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978" w:rsidRDefault="00755939">
      <w:pPr>
        <w:spacing w:line="560" w:lineRule="exact"/>
        <w:rPr>
          <w:rFonts w:ascii="仿宋_GB2312"/>
        </w:rPr>
      </w:pPr>
      <w:r>
        <w:rPr>
          <w:rFonts w:ascii="黑体" w:eastAsia="黑体" w:hAnsi="黑体" w:cs="黑体"/>
          <w:color w:val="000000"/>
          <w:spacing w:val="10"/>
          <w:w w:val="65"/>
        </w:rPr>
        <w:t>QDCR-202</w:t>
      </w:r>
      <w:r>
        <w:rPr>
          <w:rFonts w:ascii="黑体" w:eastAsia="黑体" w:hAnsi="黑体" w:cs="黑体" w:hint="eastAsia"/>
          <w:color w:val="000000"/>
          <w:spacing w:val="10"/>
          <w:w w:val="65"/>
        </w:rPr>
        <w:t>1</w:t>
      </w:r>
      <w:r w:rsidRPr="006C0FBD">
        <w:rPr>
          <w:rFonts w:ascii="黑体" w:eastAsia="黑体" w:hAnsi="黑体" w:cs="黑体"/>
          <w:color w:val="000000"/>
          <w:spacing w:val="10"/>
          <w:w w:val="65"/>
        </w:rPr>
        <w:t>-</w:t>
      </w:r>
      <w:r w:rsidR="004A46EB">
        <w:rPr>
          <w:rFonts w:ascii="黑体" w:eastAsia="黑体" w:hAnsi="黑体" w:cs="黑体" w:hint="eastAsia"/>
          <w:color w:val="000000"/>
          <w:spacing w:val="10"/>
          <w:w w:val="65"/>
        </w:rPr>
        <w:t>0290001</w:t>
      </w:r>
    </w:p>
    <w:tbl>
      <w:tblPr>
        <w:tblpPr w:leftFromText="180" w:rightFromText="180" w:vertAnchor="page" w:horzAnchor="page" w:tblpX="1604" w:tblpY="2771"/>
        <w:tblW w:w="9000" w:type="dxa"/>
        <w:tblInd w:w="320" w:type="dxa"/>
        <w:tblLayout w:type="fixed"/>
        <w:tblLook w:val="04A0"/>
      </w:tblPr>
      <w:tblGrid>
        <w:gridCol w:w="7289"/>
        <w:gridCol w:w="1711"/>
      </w:tblGrid>
      <w:tr w:rsidR="00964978" w:rsidTr="00CF3D04">
        <w:trPr>
          <w:trHeight w:val="1132"/>
        </w:trPr>
        <w:tc>
          <w:tcPr>
            <w:tcW w:w="7289" w:type="dxa"/>
          </w:tcPr>
          <w:p w:rsidR="00964978" w:rsidRDefault="00964978" w:rsidP="00CF3D04">
            <w:pPr>
              <w:spacing w:line="1000" w:lineRule="exact"/>
              <w:rPr>
                <w:rFonts w:ascii="方正小标宋_GBK" w:eastAsia="方正小标宋_GBK" w:hAnsi="方正小标宋_GBK"/>
                <w:color w:val="FF0000"/>
                <w:w w:val="80"/>
              </w:rPr>
            </w:pPr>
          </w:p>
        </w:tc>
        <w:tc>
          <w:tcPr>
            <w:tcW w:w="1711" w:type="dxa"/>
            <w:vMerge w:val="restart"/>
            <w:vAlign w:val="center"/>
          </w:tcPr>
          <w:p w:rsidR="00964978" w:rsidRDefault="00242ACC" w:rsidP="00CF3D04">
            <w:pPr>
              <w:spacing w:line="1000" w:lineRule="exact"/>
              <w:jc w:val="center"/>
              <w:rPr>
                <w:rFonts w:ascii="方正小标宋_GBK" w:eastAsia="方正小标宋_GBK" w:hAnsi="方正小标宋_GBK"/>
                <w:color w:val="FF0000"/>
                <w:w w:val="80"/>
                <w:sz w:val="88"/>
                <w:szCs w:val="88"/>
              </w:rPr>
            </w:pPr>
            <w:r>
              <w:rPr>
                <w:rFonts w:ascii="方正小标宋_GBK" w:eastAsia="方正小标宋_GBK" w:hAnsi="方正小标宋_GBK" w:cs="方正小标宋_GBK" w:hint="eastAsia"/>
                <w:color w:val="FF0000"/>
                <w:w w:val="80"/>
                <w:sz w:val="88"/>
                <w:szCs w:val="88"/>
              </w:rPr>
              <w:t>文件</w:t>
            </w:r>
          </w:p>
        </w:tc>
      </w:tr>
      <w:tr w:rsidR="00964978" w:rsidTr="00CF3D04">
        <w:trPr>
          <w:trHeight w:val="2916"/>
        </w:trPr>
        <w:tc>
          <w:tcPr>
            <w:tcW w:w="7289" w:type="dxa"/>
          </w:tcPr>
          <w:p w:rsidR="00964978" w:rsidRPr="00CF3D04" w:rsidRDefault="00242ACC" w:rsidP="00CF3D04">
            <w:pPr>
              <w:spacing w:line="1000" w:lineRule="exact"/>
              <w:jc w:val="distribute"/>
              <w:rPr>
                <w:rFonts w:ascii="方正小标宋_GBK" w:eastAsia="方正小标宋_GBK" w:hAnsi="方正小标宋_GBK"/>
                <w:color w:val="FF0000"/>
                <w:w w:val="80"/>
                <w:sz w:val="88"/>
                <w:szCs w:val="88"/>
              </w:rPr>
            </w:pPr>
            <w:r w:rsidRPr="00CF3D04">
              <w:rPr>
                <w:rFonts w:ascii="方正小标宋_GBK" w:eastAsia="方正小标宋_GBK" w:hAnsi="方正小标宋_GBK" w:cs="方正小标宋_GBK" w:hint="eastAsia"/>
                <w:color w:val="FF0000"/>
                <w:w w:val="80"/>
                <w:sz w:val="88"/>
                <w:szCs w:val="88"/>
              </w:rPr>
              <w:t>青岛市市场监督管理局青岛市行政审批服务局</w:t>
            </w:r>
          </w:p>
          <w:p w:rsidR="00964978" w:rsidRPr="00CF3D04" w:rsidRDefault="00964978" w:rsidP="00CF3D04">
            <w:pPr>
              <w:spacing w:line="1000" w:lineRule="exact"/>
              <w:rPr>
                <w:rFonts w:ascii="方正小标宋_GBK" w:eastAsia="方正小标宋_GBK" w:hAnsi="方正小标宋_GBK"/>
                <w:color w:val="FF0000"/>
                <w:w w:val="80"/>
                <w:sz w:val="21"/>
                <w:szCs w:val="21"/>
              </w:rPr>
            </w:pPr>
          </w:p>
        </w:tc>
        <w:tc>
          <w:tcPr>
            <w:tcW w:w="1711" w:type="dxa"/>
            <w:vMerge/>
            <w:vAlign w:val="center"/>
          </w:tcPr>
          <w:p w:rsidR="00964978" w:rsidRDefault="00964978" w:rsidP="00CF3D04">
            <w:pPr>
              <w:spacing w:line="1000" w:lineRule="exact"/>
              <w:rPr>
                <w:rFonts w:eastAsia="Times New Roman"/>
                <w:sz w:val="20"/>
                <w:szCs w:val="20"/>
              </w:rPr>
            </w:pPr>
          </w:p>
        </w:tc>
      </w:tr>
    </w:tbl>
    <w:p w:rsidR="00964978" w:rsidRDefault="00242ACC">
      <w:pPr>
        <w:snapToGrid w:val="0"/>
        <w:spacing w:line="590" w:lineRule="atLeast"/>
        <w:ind w:firstLineChars="100" w:firstLine="320"/>
        <w:jc w:val="center"/>
        <w:rPr>
          <w:rFonts w:ascii="楷体_GB2312" w:eastAsia="楷体_GB2312" w:hAnsi="宋体"/>
          <w:color w:val="000000"/>
        </w:rPr>
      </w:pPr>
      <w:r>
        <w:rPr>
          <w:rFonts w:ascii="仿宋_GB2312" w:cs="仿宋_GB2312" w:hint="eastAsia"/>
          <w:snapToGrid w:val="0"/>
          <w:kern w:val="0"/>
        </w:rPr>
        <w:t>青市监</w:t>
      </w:r>
      <w:r w:rsidR="00755939">
        <w:rPr>
          <w:rFonts w:ascii="仿宋_GB2312" w:cs="仿宋_GB2312" w:hint="eastAsia"/>
          <w:snapToGrid w:val="0"/>
          <w:kern w:val="0"/>
        </w:rPr>
        <w:t>规</w:t>
      </w:r>
      <w:r>
        <w:rPr>
          <w:rFonts w:ascii="仿宋_GB2312" w:cs="仿宋_GB2312" w:hint="eastAsia"/>
          <w:snapToGrid w:val="0"/>
          <w:kern w:val="0"/>
        </w:rPr>
        <w:t>〔</w:t>
      </w:r>
      <w:r>
        <w:rPr>
          <w:rFonts w:ascii="仿宋_GB2312" w:cs="仿宋_GB2312"/>
          <w:kern w:val="0"/>
        </w:rPr>
        <w:t>202</w:t>
      </w:r>
      <w:r>
        <w:rPr>
          <w:rFonts w:ascii="仿宋_GB2312" w:cs="仿宋_GB2312" w:hint="eastAsia"/>
          <w:kern w:val="0"/>
        </w:rPr>
        <w:t>1</w:t>
      </w:r>
      <w:r>
        <w:rPr>
          <w:rFonts w:ascii="仿宋_GB2312" w:cs="仿宋_GB2312" w:hint="eastAsia"/>
          <w:snapToGrid w:val="0"/>
          <w:kern w:val="0"/>
        </w:rPr>
        <w:t>〕</w:t>
      </w:r>
      <w:r w:rsidR="008E451F">
        <w:rPr>
          <w:rFonts w:ascii="仿宋_GB2312" w:cs="仿宋_GB2312" w:hint="eastAsia"/>
          <w:snapToGrid w:val="0"/>
          <w:kern w:val="0"/>
        </w:rPr>
        <w:t>1</w:t>
      </w:r>
      <w:r>
        <w:rPr>
          <w:rFonts w:ascii="仿宋_GB2312" w:cs="仿宋_GB2312" w:hint="eastAsia"/>
          <w:snapToGrid w:val="0"/>
          <w:kern w:val="0"/>
        </w:rPr>
        <w:t>号</w:t>
      </w:r>
    </w:p>
    <w:p w:rsidR="00964978" w:rsidRDefault="00C4395D">
      <w:pPr>
        <w:spacing w:line="580" w:lineRule="exact"/>
        <w:jc w:val="center"/>
        <w:rPr>
          <w:rFonts w:ascii="黑体" w:eastAsia="黑体" w:hAnsi="黑体"/>
          <w:spacing w:val="-11"/>
        </w:rPr>
      </w:pPr>
      <w:r w:rsidRPr="00C4395D">
        <w:pict>
          <v:line id="直线 4" o:spid="_x0000_s1027" style="position:absolute;left:0;text-align:left;z-index:251660288" from="0,3.7pt" to="441pt,3.75pt" strokecolor="red" strokeweight="1.5pt"/>
        </w:pict>
      </w:r>
    </w:p>
    <w:p w:rsidR="00964978" w:rsidRDefault="00964978">
      <w:pPr>
        <w:spacing w:line="560" w:lineRule="exact"/>
        <w:jc w:val="center"/>
        <w:rPr>
          <w:rFonts w:ascii="文星简小标宋" w:eastAsia="文星简小标宋"/>
          <w:sz w:val="44"/>
          <w:szCs w:val="44"/>
        </w:rPr>
      </w:pPr>
    </w:p>
    <w:p w:rsidR="00964978" w:rsidRDefault="00DA082C">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sidR="00242ACC">
        <w:rPr>
          <w:rFonts w:ascii="方正小标宋_GBK" w:eastAsia="方正小标宋_GBK" w:hAnsi="方正小标宋_GBK" w:cs="方正小标宋_GBK" w:hint="eastAsia"/>
          <w:sz w:val="44"/>
          <w:szCs w:val="44"/>
        </w:rPr>
        <w:t>在全市新设立企业实施</w:t>
      </w:r>
    </w:p>
    <w:p w:rsidR="00964978" w:rsidRDefault="00242ACC">
      <w:pPr>
        <w:spacing w:line="560" w:lineRule="exact"/>
        <w:jc w:val="center"/>
        <w:rPr>
          <w:rFonts w:ascii="文星简小标宋" w:eastAsia="文星简小标宋"/>
          <w:sz w:val="44"/>
          <w:szCs w:val="44"/>
        </w:rPr>
      </w:pPr>
      <w:r>
        <w:rPr>
          <w:rFonts w:ascii="方正小标宋_GBK" w:eastAsia="方正小标宋_GBK" w:hAnsi="方正小标宋_GBK" w:cs="方正小标宋_GBK" w:hint="eastAsia"/>
          <w:sz w:val="44"/>
          <w:szCs w:val="44"/>
        </w:rPr>
        <w:t>信用承诺制度的通知</w:t>
      </w:r>
    </w:p>
    <w:p w:rsidR="00964978" w:rsidRDefault="00964978">
      <w:pPr>
        <w:spacing w:line="560" w:lineRule="exact"/>
        <w:rPr>
          <w:rFonts w:ascii="仿宋_GB2312"/>
        </w:rPr>
      </w:pPr>
    </w:p>
    <w:p w:rsidR="00964978" w:rsidRDefault="00242ACC">
      <w:pPr>
        <w:spacing w:line="560" w:lineRule="exact"/>
        <w:rPr>
          <w:rFonts w:ascii="仿宋_GB2312"/>
        </w:rPr>
      </w:pPr>
      <w:r>
        <w:rPr>
          <w:rFonts w:ascii="仿宋_GB2312" w:hAnsi="仿宋" w:cs="仿宋_GB2312" w:hint="eastAsia"/>
        </w:rPr>
        <w:t>各区市市场监管局，行政审批局</w:t>
      </w:r>
      <w:r>
        <w:rPr>
          <w:rFonts w:ascii="仿宋_GB2312" w:hint="eastAsia"/>
        </w:rPr>
        <w:t>：</w:t>
      </w:r>
    </w:p>
    <w:p w:rsidR="00964978" w:rsidRDefault="00242ACC">
      <w:pPr>
        <w:spacing w:line="560" w:lineRule="exact"/>
        <w:rPr>
          <w:rFonts w:ascii="仿宋_GB2312"/>
        </w:rPr>
      </w:pPr>
      <w:r>
        <w:rPr>
          <w:rFonts w:ascii="仿宋_GB2312" w:hint="eastAsia"/>
        </w:rPr>
        <w:t xml:space="preserve">　　为提高企业信用意识，营造诚实守信的信用环境，维护市场交易秩序，确保商事制度改革全面推进，根据《国务院办公厅关于运用大数据加强对市场主体服务和监管的若干意见》（国办发〔2015〕51号）和《国务院办公厅关于加快推进社会信用体系建设构建以信用为基础的新型监管机制的指导意见》（国办发〔2019〕35</w:t>
      </w:r>
      <w:r w:rsidR="00DA082C">
        <w:rPr>
          <w:rFonts w:ascii="仿宋_GB2312" w:hint="eastAsia"/>
        </w:rPr>
        <w:t>号）的相关要求，决定</w:t>
      </w:r>
      <w:r>
        <w:rPr>
          <w:rFonts w:ascii="仿宋_GB2312" w:hint="eastAsia"/>
        </w:rPr>
        <w:t xml:space="preserve">在全市新设立企业实施企业信用承诺制度，有关事项通知如下： </w:t>
      </w:r>
    </w:p>
    <w:p w:rsidR="00964978" w:rsidRDefault="00242ACC">
      <w:pPr>
        <w:spacing w:line="560" w:lineRule="exact"/>
        <w:rPr>
          <w:rFonts w:ascii="黑体" w:eastAsia="黑体"/>
        </w:rPr>
      </w:pPr>
      <w:r>
        <w:rPr>
          <w:rFonts w:ascii="黑体" w:eastAsia="黑体" w:hint="eastAsia"/>
        </w:rPr>
        <w:lastRenderedPageBreak/>
        <w:t xml:space="preserve">　　一、信用承诺的对象 </w:t>
      </w:r>
    </w:p>
    <w:p w:rsidR="00964978" w:rsidRDefault="00242ACC">
      <w:pPr>
        <w:spacing w:line="560" w:lineRule="exact"/>
        <w:rPr>
          <w:rFonts w:ascii="仿宋_GB2312"/>
        </w:rPr>
      </w:pPr>
      <w:r>
        <w:rPr>
          <w:rFonts w:ascii="仿宋_GB2312" w:hint="eastAsia"/>
        </w:rPr>
        <w:t xml:space="preserve">　　信用承诺的对象是在青岛市辖区内申请设立的企业，包括有限责任公司、股份有限公司、非公司企业法人、合伙企业、个人独资企业及其分支机构，在中国境内从事生产经营活动的外国（地区）企业，以及其他经济组织。 </w:t>
      </w:r>
    </w:p>
    <w:p w:rsidR="00964978" w:rsidRDefault="00242ACC">
      <w:pPr>
        <w:spacing w:line="560" w:lineRule="exact"/>
        <w:rPr>
          <w:rFonts w:ascii="黑体" w:eastAsia="黑体"/>
        </w:rPr>
      </w:pPr>
      <w:r>
        <w:rPr>
          <w:rFonts w:ascii="黑体" w:eastAsia="黑体" w:hint="eastAsia"/>
        </w:rPr>
        <w:t xml:space="preserve">　　二、信用承诺的内容 </w:t>
      </w:r>
    </w:p>
    <w:p w:rsidR="00964978" w:rsidRDefault="00242ACC">
      <w:pPr>
        <w:spacing w:line="560" w:lineRule="exact"/>
        <w:rPr>
          <w:rFonts w:ascii="仿宋_GB2312"/>
        </w:rPr>
      </w:pPr>
      <w:r>
        <w:rPr>
          <w:rFonts w:ascii="仿宋_GB2312" w:hint="eastAsia"/>
        </w:rPr>
        <w:t xml:space="preserve">　　信用承诺的内容主要包括： </w:t>
      </w:r>
    </w:p>
    <w:p w:rsidR="00964978" w:rsidRDefault="00242ACC">
      <w:pPr>
        <w:spacing w:line="560" w:lineRule="exact"/>
        <w:ind w:firstLineChars="200" w:firstLine="640"/>
        <w:rPr>
          <w:rFonts w:ascii="仿宋_GB2312"/>
        </w:rPr>
      </w:pPr>
      <w:r>
        <w:rPr>
          <w:rFonts w:ascii="仿宋_GB2312" w:hint="eastAsia"/>
        </w:rPr>
        <w:t>（一）严格遵守国家法律、法规、规章和政策规定，依法从事生产经营活动。</w:t>
      </w:r>
    </w:p>
    <w:p w:rsidR="00964978" w:rsidRDefault="00242ACC">
      <w:pPr>
        <w:spacing w:line="560" w:lineRule="exact"/>
        <w:rPr>
          <w:rFonts w:ascii="仿宋_GB2312"/>
        </w:rPr>
      </w:pPr>
      <w:r>
        <w:rPr>
          <w:rFonts w:ascii="仿宋_GB2312" w:hint="eastAsia"/>
        </w:rPr>
        <w:t xml:space="preserve">　　（二）严格遵守企业年度报告制度，每年6月30日前通过国家企业信用信息公示系统报送上一年度年度报告，并向社会公示。</w:t>
      </w:r>
    </w:p>
    <w:p w:rsidR="00964978" w:rsidRDefault="00242ACC">
      <w:pPr>
        <w:spacing w:line="560" w:lineRule="exact"/>
        <w:ind w:firstLineChars="200" w:firstLine="640"/>
        <w:rPr>
          <w:rFonts w:ascii="仿宋_GB2312"/>
        </w:rPr>
      </w:pPr>
      <w:r>
        <w:rPr>
          <w:rFonts w:ascii="仿宋_GB2312" w:hint="eastAsia"/>
        </w:rPr>
        <w:t>（三）严格遵守企业信息公示制度，真实、及时在国家企业信用信息公示系统上填报公示信息。</w:t>
      </w:r>
    </w:p>
    <w:p w:rsidR="00964978" w:rsidRDefault="00242ACC">
      <w:pPr>
        <w:spacing w:line="560" w:lineRule="exact"/>
        <w:ind w:firstLineChars="200" w:firstLine="640"/>
        <w:rPr>
          <w:rFonts w:ascii="仿宋_GB2312"/>
        </w:rPr>
      </w:pPr>
      <w:r>
        <w:rPr>
          <w:rFonts w:ascii="仿宋_GB2312" w:hint="eastAsia"/>
        </w:rPr>
        <w:t>（四）自我约束、自我管理。不实施制假售假、虚假宣传、价格欺诈、垄断和不正当竞争、侵犯知识产权、违约毁约、恶意逃债、偷税漏税等违反法律、法规、规章和政策规定的行为，守信经营，切实维护消费者的合法权益，积极参与放心消费创建。</w:t>
      </w:r>
    </w:p>
    <w:p w:rsidR="00964978" w:rsidRDefault="00242ACC">
      <w:pPr>
        <w:spacing w:line="560" w:lineRule="exact"/>
        <w:rPr>
          <w:rFonts w:ascii="仿宋_GB2312"/>
        </w:rPr>
      </w:pPr>
      <w:r>
        <w:rPr>
          <w:rFonts w:ascii="仿宋_GB2312" w:hint="eastAsia"/>
        </w:rPr>
        <w:t xml:space="preserve">　　（五）自觉接受政府、行业组织、社会公众、新闻舆论的监督，积极履行社会责任。</w:t>
      </w:r>
    </w:p>
    <w:p w:rsidR="00964978" w:rsidRDefault="00242ACC">
      <w:pPr>
        <w:spacing w:line="560" w:lineRule="exact"/>
        <w:rPr>
          <w:rFonts w:ascii="仿宋_GB2312"/>
        </w:rPr>
      </w:pPr>
      <w:r>
        <w:rPr>
          <w:rFonts w:ascii="仿宋_GB2312" w:hint="eastAsia"/>
        </w:rPr>
        <w:t xml:space="preserve">　　（六）发生违法失信行为，依照有关法律、法规、规章规定接受行政执法部门给予的行政处罚、约束和惩戒，并依法承担相</w:t>
      </w:r>
      <w:r>
        <w:rPr>
          <w:rFonts w:ascii="仿宋_GB2312" w:hint="eastAsia"/>
        </w:rPr>
        <w:lastRenderedPageBreak/>
        <w:t>应责任。</w:t>
      </w:r>
    </w:p>
    <w:p w:rsidR="00964978" w:rsidRDefault="00242ACC">
      <w:pPr>
        <w:spacing w:line="560" w:lineRule="exact"/>
        <w:rPr>
          <w:rFonts w:ascii="仿宋_GB2312"/>
        </w:rPr>
      </w:pPr>
      <w:r>
        <w:rPr>
          <w:rFonts w:ascii="仿宋_GB2312" w:hint="eastAsia"/>
        </w:rPr>
        <w:t xml:space="preserve">　　 (七) 本《企业信用承诺书》同意向社会公开。</w:t>
      </w:r>
    </w:p>
    <w:p w:rsidR="00964978" w:rsidRDefault="00242ACC">
      <w:pPr>
        <w:spacing w:line="560" w:lineRule="exact"/>
        <w:rPr>
          <w:rFonts w:ascii="黑体" w:eastAsia="黑体"/>
        </w:rPr>
      </w:pPr>
      <w:r>
        <w:rPr>
          <w:rFonts w:ascii="黑体" w:eastAsia="黑体" w:hint="eastAsia"/>
        </w:rPr>
        <w:t xml:space="preserve">　  三、信用承诺的程序 </w:t>
      </w:r>
    </w:p>
    <w:p w:rsidR="00964978" w:rsidRDefault="00242ACC">
      <w:pPr>
        <w:spacing w:line="560" w:lineRule="exact"/>
        <w:rPr>
          <w:rFonts w:ascii="仿宋_GB2312"/>
        </w:rPr>
      </w:pPr>
      <w:r>
        <w:rPr>
          <w:rFonts w:ascii="仿宋_GB2312" w:hint="eastAsia"/>
        </w:rPr>
        <w:t xml:space="preserve">　　申请设立的企业应知晓企业设立后应遵守的法律法规规章及在信用建设方面应履行的法定义务，向社会做出信用承诺，市场监管部门负责归集企业信用承诺情况，并向社会公示。建立信用承诺制度按以下程序： </w:t>
      </w:r>
    </w:p>
    <w:p w:rsidR="00964978" w:rsidRDefault="00242ACC">
      <w:pPr>
        <w:spacing w:line="560" w:lineRule="exact"/>
        <w:rPr>
          <w:rFonts w:ascii="仿宋_GB2312"/>
        </w:rPr>
      </w:pPr>
      <w:r>
        <w:rPr>
          <w:rFonts w:ascii="仿宋_GB2312" w:hint="eastAsia"/>
        </w:rPr>
        <w:t xml:space="preserve">　　</w:t>
      </w:r>
      <w:r>
        <w:rPr>
          <w:rFonts w:ascii="楷体_GB2312" w:eastAsia="楷体_GB2312" w:hint="eastAsia"/>
        </w:rPr>
        <w:t>（一）告知。</w:t>
      </w:r>
      <w:r>
        <w:rPr>
          <w:rFonts w:ascii="仿宋_GB2312" w:hint="eastAsia"/>
        </w:rPr>
        <w:t>在青岛市新开办企业申报流程中告知申请设立企业需承诺的内容。</w:t>
      </w:r>
    </w:p>
    <w:p w:rsidR="00964978" w:rsidRDefault="00242ACC">
      <w:pPr>
        <w:spacing w:line="560" w:lineRule="exact"/>
        <w:rPr>
          <w:rFonts w:ascii="仿宋_GB2312"/>
        </w:rPr>
      </w:pPr>
      <w:r>
        <w:rPr>
          <w:rFonts w:ascii="仿宋_GB2312" w:hint="eastAsia"/>
        </w:rPr>
        <w:t xml:space="preserve">　　</w:t>
      </w:r>
      <w:r>
        <w:rPr>
          <w:rFonts w:ascii="楷体_GB2312" w:eastAsia="楷体_GB2312" w:hint="eastAsia"/>
        </w:rPr>
        <w:t>（二）承诺。</w:t>
      </w:r>
      <w:r>
        <w:rPr>
          <w:rFonts w:ascii="仿宋_GB2312" w:hint="eastAsia"/>
        </w:rPr>
        <w:t>企业可以在网上登记环节，根据系统提示，自主作出信用承诺；也可以在企业开办窗口领取《信用承诺书》，自主作出信用承诺。</w:t>
      </w:r>
    </w:p>
    <w:p w:rsidR="00964978" w:rsidRDefault="00242ACC">
      <w:pPr>
        <w:spacing w:line="560" w:lineRule="exact"/>
        <w:ind w:firstLine="645"/>
        <w:rPr>
          <w:rFonts w:ascii="仿宋_GB2312"/>
        </w:rPr>
      </w:pPr>
      <w:r>
        <w:rPr>
          <w:rFonts w:ascii="楷体_GB2312" w:eastAsia="楷体_GB2312" w:hint="eastAsia"/>
        </w:rPr>
        <w:t>（三）归集。</w:t>
      </w:r>
      <w:r>
        <w:rPr>
          <w:rFonts w:ascii="仿宋_GB2312" w:hint="eastAsia"/>
        </w:rPr>
        <w:t>对于通过网上登记的，由业务系统自动归集企业信用承诺情况；对于在企业开办窗口作出信用承诺的，市场监管部门定期协调同级的相关部门进行归集。</w:t>
      </w:r>
    </w:p>
    <w:p w:rsidR="00964978" w:rsidRDefault="00242ACC">
      <w:pPr>
        <w:spacing w:line="560" w:lineRule="exact"/>
        <w:ind w:firstLine="645"/>
        <w:rPr>
          <w:rFonts w:ascii="仿宋_GB2312"/>
        </w:rPr>
      </w:pPr>
      <w:r>
        <w:rPr>
          <w:rFonts w:ascii="楷体_GB2312" w:eastAsia="楷体_GB2312" w:hint="eastAsia"/>
        </w:rPr>
        <w:t>（四）公示。</w:t>
      </w:r>
      <w:r>
        <w:rPr>
          <w:rFonts w:ascii="仿宋_GB2312" w:hint="eastAsia"/>
        </w:rPr>
        <w:t>企业设立后，市场监管部门根据国家、省、市关于信用承诺公示的要求，对企业信用承诺情况向社会公示。</w:t>
      </w:r>
    </w:p>
    <w:p w:rsidR="00964978" w:rsidRDefault="00242ACC">
      <w:pPr>
        <w:spacing w:line="560" w:lineRule="exact"/>
        <w:rPr>
          <w:rFonts w:ascii="黑体" w:eastAsia="黑体"/>
        </w:rPr>
      </w:pPr>
      <w:r>
        <w:rPr>
          <w:rFonts w:ascii="仿宋_GB2312" w:hint="eastAsia"/>
        </w:rPr>
        <w:t xml:space="preserve">　　</w:t>
      </w:r>
      <w:bookmarkStart w:id="0" w:name="_GoBack"/>
      <w:bookmarkEnd w:id="0"/>
      <w:r>
        <w:rPr>
          <w:rFonts w:ascii="黑体" w:eastAsia="黑体" w:hint="eastAsia"/>
        </w:rPr>
        <w:t xml:space="preserve">四、工作要求 </w:t>
      </w:r>
    </w:p>
    <w:p w:rsidR="00964978" w:rsidRDefault="00242ACC">
      <w:pPr>
        <w:spacing w:line="560" w:lineRule="exact"/>
        <w:ind w:firstLine="645"/>
        <w:rPr>
          <w:rFonts w:ascii="仿宋_GB2312"/>
        </w:rPr>
      </w:pPr>
      <w:r>
        <w:rPr>
          <w:rFonts w:ascii="楷体_GB2312" w:eastAsia="楷体_GB2312" w:hint="eastAsia"/>
        </w:rPr>
        <w:t>（一）提高工作认识。</w:t>
      </w:r>
      <w:r>
        <w:rPr>
          <w:rFonts w:ascii="仿宋_GB2312" w:hint="eastAsia"/>
        </w:rPr>
        <w:t>建立市场主体信用承诺制度，既是推进企业信用体系建设的具体举措，也是营商环境评价的主要内容。市场主体办理设立登记时作出的承诺，可作为监管部门对市场主体进行失信惩戒的依据。各单位要充分认识到实施信用承诺制是</w:t>
      </w:r>
      <w:r>
        <w:rPr>
          <w:rFonts w:ascii="仿宋_GB2312" w:hint="eastAsia"/>
        </w:rPr>
        <w:lastRenderedPageBreak/>
        <w:t>推进“宽进严管”，构建以信用监管为基础的监管体系的重要手段，通过不断强化信用对市场主体的约束作用，推动形成市场主体自治、行业自律、社会监督、政府监管的社会共治格局。</w:t>
      </w:r>
    </w:p>
    <w:p w:rsidR="00964978" w:rsidRDefault="00242ACC">
      <w:pPr>
        <w:spacing w:line="560" w:lineRule="exact"/>
        <w:ind w:firstLine="645"/>
        <w:rPr>
          <w:rFonts w:ascii="仿宋_GB2312"/>
        </w:rPr>
      </w:pPr>
      <w:r>
        <w:rPr>
          <w:rFonts w:ascii="楷体_GB2312" w:eastAsia="楷体_GB2312" w:hint="eastAsia"/>
        </w:rPr>
        <w:t>（二）注重信用承诺运用。</w:t>
      </w:r>
      <w:r>
        <w:rPr>
          <w:rFonts w:ascii="仿宋_GB2312" w:hint="eastAsia"/>
        </w:rPr>
        <w:t>市场监管部门要加强对企业信用承诺管理，将企业信用承诺纳入市场主体信用记录，作为对市场主体事中事后监管的重要依据。</w:t>
      </w:r>
    </w:p>
    <w:p w:rsidR="00964978" w:rsidRDefault="00242ACC">
      <w:pPr>
        <w:spacing w:line="560" w:lineRule="exact"/>
        <w:rPr>
          <w:rFonts w:ascii="仿宋_GB2312"/>
        </w:rPr>
      </w:pPr>
      <w:r>
        <w:rPr>
          <w:rFonts w:ascii="仿宋_GB2312" w:hint="eastAsia"/>
        </w:rPr>
        <w:t xml:space="preserve">　　</w:t>
      </w:r>
      <w:r>
        <w:rPr>
          <w:rFonts w:ascii="楷体_GB2312" w:eastAsia="楷体_GB2312" w:hint="eastAsia"/>
        </w:rPr>
        <w:t>（三）加强宣传培训。</w:t>
      </w:r>
      <w:r>
        <w:rPr>
          <w:rFonts w:ascii="仿宋_GB2312" w:hint="eastAsia"/>
        </w:rPr>
        <w:t xml:space="preserve">各级市场监管部门要开展经常性的信用宣传教育，引导企业建立信用承诺制度，营造诚实守信的社会信用环境。要建立定期培训制度，对市场主体定期集中组织法律法规培训，以增强其依法经营、诚信经营和履行社会责任的意识。 </w:t>
      </w:r>
    </w:p>
    <w:p w:rsidR="00964978" w:rsidRDefault="00242ACC">
      <w:pPr>
        <w:spacing w:line="560" w:lineRule="exact"/>
        <w:rPr>
          <w:rFonts w:ascii="仿宋_GB2312"/>
        </w:rPr>
      </w:pPr>
      <w:r>
        <w:rPr>
          <w:rFonts w:ascii="仿宋_GB2312" w:hint="eastAsia"/>
        </w:rPr>
        <w:t xml:space="preserve">　　本通知自2021年</w:t>
      </w:r>
      <w:r w:rsidR="008E451F">
        <w:rPr>
          <w:rFonts w:ascii="仿宋_GB2312" w:hint="eastAsia"/>
        </w:rPr>
        <w:t>4</w:t>
      </w:r>
      <w:r>
        <w:rPr>
          <w:rFonts w:ascii="仿宋_GB2312" w:hint="eastAsia"/>
        </w:rPr>
        <w:t>月</w:t>
      </w:r>
      <w:r w:rsidR="008E451F">
        <w:rPr>
          <w:rFonts w:ascii="仿宋_GB2312" w:hint="eastAsia"/>
        </w:rPr>
        <w:t>17</w:t>
      </w:r>
      <w:r>
        <w:rPr>
          <w:rFonts w:ascii="仿宋_GB2312" w:hint="eastAsia"/>
        </w:rPr>
        <w:t>日起施行，有效期至2025年</w:t>
      </w:r>
      <w:r w:rsidR="008E451F">
        <w:rPr>
          <w:rFonts w:ascii="仿宋_GB2312" w:hint="eastAsia"/>
        </w:rPr>
        <w:t>4</w:t>
      </w:r>
      <w:r>
        <w:rPr>
          <w:rFonts w:ascii="仿宋_GB2312" w:hint="eastAsia"/>
        </w:rPr>
        <w:t>月</w:t>
      </w:r>
      <w:r w:rsidR="008E451F">
        <w:rPr>
          <w:rFonts w:ascii="仿宋_GB2312" w:hint="eastAsia"/>
        </w:rPr>
        <w:t>16</w:t>
      </w:r>
      <w:r>
        <w:rPr>
          <w:rFonts w:ascii="仿宋_GB2312" w:hint="eastAsia"/>
        </w:rPr>
        <w:t>日。</w:t>
      </w:r>
    </w:p>
    <w:p w:rsidR="00964978" w:rsidRDefault="00964978">
      <w:pPr>
        <w:spacing w:line="560" w:lineRule="exact"/>
        <w:rPr>
          <w:rFonts w:ascii="仿宋_GB2312"/>
        </w:rPr>
      </w:pPr>
    </w:p>
    <w:p w:rsidR="00964978" w:rsidRDefault="00964978">
      <w:pPr>
        <w:spacing w:line="560" w:lineRule="exact"/>
        <w:rPr>
          <w:rFonts w:ascii="仿宋_GB2312"/>
        </w:rPr>
      </w:pPr>
    </w:p>
    <w:p w:rsidR="00964978" w:rsidRDefault="00242ACC">
      <w:pPr>
        <w:spacing w:line="560" w:lineRule="exact"/>
        <w:ind w:firstLineChars="150" w:firstLine="480"/>
        <w:rPr>
          <w:rFonts w:ascii="仿宋_GB2312" w:hAnsi="??" w:cs="仿宋_GB2312"/>
          <w:snapToGrid w:val="0"/>
          <w:color w:val="000000"/>
          <w:kern w:val="0"/>
          <w:lang w:val="zh-CN"/>
        </w:rPr>
      </w:pPr>
      <w:r>
        <w:rPr>
          <w:rFonts w:ascii="仿宋_GB2312" w:hAnsi="??" w:cs="仿宋_GB2312" w:hint="eastAsia"/>
          <w:snapToGrid w:val="0"/>
          <w:color w:val="000000"/>
          <w:kern w:val="0"/>
          <w:lang w:val="zh-CN"/>
        </w:rPr>
        <w:t>青岛市市场监督管理局        青岛市行政审批服务局</w:t>
      </w:r>
    </w:p>
    <w:p w:rsidR="00964978" w:rsidRDefault="00242ACC" w:rsidP="00CF3D04">
      <w:pPr>
        <w:spacing w:line="560" w:lineRule="exact"/>
        <w:rPr>
          <w:rFonts w:ascii="仿宋_GB2312" w:hAnsi="??" w:cs="仿宋_GB2312" w:hint="eastAsia"/>
          <w:snapToGrid w:val="0"/>
          <w:color w:val="000000"/>
          <w:kern w:val="0"/>
          <w:lang w:val="zh-CN"/>
        </w:rPr>
      </w:pPr>
      <w:r>
        <w:rPr>
          <w:rFonts w:ascii="仿宋_GB2312" w:hAnsi="??" w:cs="仿宋_GB2312" w:hint="eastAsia"/>
          <w:snapToGrid w:val="0"/>
          <w:color w:val="000000"/>
          <w:kern w:val="0"/>
          <w:lang w:val="zh-CN"/>
        </w:rPr>
        <w:t xml:space="preserve">                                </w:t>
      </w:r>
      <w:r w:rsidR="00CF3D04">
        <w:rPr>
          <w:rFonts w:ascii="仿宋_GB2312" w:hAnsi="??" w:cs="仿宋_GB2312" w:hint="eastAsia"/>
          <w:snapToGrid w:val="0"/>
          <w:color w:val="000000"/>
          <w:kern w:val="0"/>
          <w:lang w:val="zh-CN"/>
        </w:rPr>
        <w:t xml:space="preserve"> </w:t>
      </w:r>
      <w:r>
        <w:rPr>
          <w:rFonts w:ascii="仿宋_GB2312" w:hAnsi="??" w:cs="仿宋_GB2312" w:hint="eastAsia"/>
          <w:snapToGrid w:val="0"/>
          <w:color w:val="000000"/>
          <w:kern w:val="0"/>
          <w:lang w:val="zh-CN"/>
        </w:rPr>
        <w:t>2021年</w:t>
      </w:r>
      <w:r w:rsidR="008E451F">
        <w:rPr>
          <w:rFonts w:ascii="仿宋_GB2312" w:hAnsi="??" w:cs="仿宋_GB2312" w:hint="eastAsia"/>
          <w:snapToGrid w:val="0"/>
          <w:color w:val="000000"/>
          <w:kern w:val="0"/>
          <w:lang w:val="zh-CN"/>
        </w:rPr>
        <w:t>3</w:t>
      </w:r>
      <w:r>
        <w:rPr>
          <w:rFonts w:ascii="仿宋_GB2312" w:hAnsi="??" w:cs="仿宋_GB2312" w:hint="eastAsia"/>
          <w:snapToGrid w:val="0"/>
          <w:color w:val="000000"/>
          <w:kern w:val="0"/>
          <w:lang w:val="zh-CN"/>
        </w:rPr>
        <w:t>月</w:t>
      </w:r>
      <w:r w:rsidR="008E451F">
        <w:rPr>
          <w:rFonts w:ascii="仿宋_GB2312" w:hAnsi="??" w:cs="仿宋_GB2312" w:hint="eastAsia"/>
          <w:snapToGrid w:val="0"/>
          <w:color w:val="000000"/>
          <w:kern w:val="0"/>
          <w:lang w:val="zh-CN"/>
        </w:rPr>
        <w:t>14</w:t>
      </w:r>
      <w:r>
        <w:rPr>
          <w:rFonts w:ascii="仿宋_GB2312" w:hAnsi="??" w:cs="仿宋_GB2312" w:hint="eastAsia"/>
          <w:snapToGrid w:val="0"/>
          <w:color w:val="000000"/>
          <w:kern w:val="0"/>
          <w:lang w:val="zh-CN"/>
        </w:rPr>
        <w:t>日</w:t>
      </w:r>
    </w:p>
    <w:p w:rsidR="00CF3D04" w:rsidRDefault="00CF3D04" w:rsidP="00CF3D04">
      <w:pPr>
        <w:spacing w:line="560" w:lineRule="exact"/>
        <w:rPr>
          <w:rFonts w:ascii="仿宋_GB2312" w:hAnsi="??" w:cs="仿宋_GB2312" w:hint="eastAsia"/>
          <w:snapToGrid w:val="0"/>
          <w:color w:val="000000"/>
          <w:kern w:val="0"/>
          <w:lang w:val="zh-CN"/>
        </w:rPr>
      </w:pPr>
    </w:p>
    <w:p w:rsidR="00CF3D04" w:rsidRDefault="00CF3D04" w:rsidP="00CF3D04">
      <w:pPr>
        <w:spacing w:line="560" w:lineRule="exact"/>
        <w:rPr>
          <w:rFonts w:ascii="仿宋_GB2312" w:hAnsi="??" w:cs="仿宋_GB2312" w:hint="eastAsia"/>
          <w:snapToGrid w:val="0"/>
          <w:color w:val="000000"/>
          <w:kern w:val="0"/>
          <w:lang w:val="zh-CN"/>
        </w:rPr>
      </w:pPr>
    </w:p>
    <w:p w:rsidR="00CF3D04" w:rsidRDefault="00CF3D04" w:rsidP="00CF3D04">
      <w:pPr>
        <w:spacing w:line="560" w:lineRule="exact"/>
        <w:rPr>
          <w:rFonts w:ascii="仿宋_GB2312" w:hAnsi="??" w:cs="仿宋_GB2312" w:hint="eastAsia"/>
          <w:snapToGrid w:val="0"/>
          <w:color w:val="000000"/>
          <w:kern w:val="0"/>
          <w:lang w:val="zh-CN"/>
        </w:rPr>
      </w:pPr>
    </w:p>
    <w:p w:rsidR="00CF3D04" w:rsidRDefault="00CF3D04" w:rsidP="00CF3D04">
      <w:pPr>
        <w:spacing w:line="560" w:lineRule="exact"/>
        <w:rPr>
          <w:rFonts w:ascii="仿宋_GB2312" w:hAnsi="??" w:cs="仿宋_GB2312" w:hint="eastAsia"/>
          <w:snapToGrid w:val="0"/>
          <w:color w:val="000000"/>
          <w:kern w:val="0"/>
          <w:lang w:val="zh-CN"/>
        </w:rPr>
      </w:pPr>
    </w:p>
    <w:p w:rsidR="00AF04F1" w:rsidRDefault="00AF04F1" w:rsidP="00AF04F1">
      <w:pPr>
        <w:rPr>
          <w:rFonts w:ascii="楷体_GB2312" w:eastAsia="楷体_GB2312" w:hAnsi="楷体_GB2312"/>
        </w:rPr>
      </w:pPr>
    </w:p>
    <w:p w:rsidR="00CF3D04" w:rsidRPr="00AF04F1" w:rsidRDefault="00AF04F1" w:rsidP="00AF04F1">
      <w:pPr>
        <w:spacing w:line="580" w:lineRule="exact"/>
        <w:ind w:rightChars="11" w:right="35" w:firstLineChars="50" w:firstLine="160"/>
        <w:jc w:val="left"/>
        <w:rPr>
          <w:rFonts w:ascii="仿宋_GB2312" w:hAnsi="??" w:cs="仿宋_GB2312"/>
          <w:snapToGrid w:val="0"/>
          <w:color w:val="000000"/>
          <w:kern w:val="0"/>
        </w:rPr>
      </w:pPr>
      <w:r>
        <w:pict>
          <v:polyline id="Line 5" o:spid="_x0000_s1029" style="position:absolute;left:0;text-align:left;z-index:251663360;mso-wrap-style:square;mso-position-horizontal:absolute;mso-position-vertical:absolute" points="-9pt,42pt,451.5pt,42pt" coordsize="9210,1" filled="f" strokeweight="1.25pt">
            <v:path arrowok="t"/>
          </v:polyline>
        </w:pict>
      </w:r>
      <w:r>
        <w:pict>
          <v:polyline id="直线 3" o:spid="_x0000_s1028" style="position:absolute;left:0;text-align:left;z-index:251662336;mso-wrap-style:square;mso-position-horizontal:absolute;mso-position-vertical:absolute" points="-9pt,3pt,451.5pt,3pt" coordsize="9210,1" filled="f" strokeweight="1.25pt">
            <v:path arrowok="t"/>
          </v:polyline>
        </w:pict>
      </w:r>
      <w:r>
        <w:rPr>
          <w:rFonts w:ascii="仿宋_GB2312" w:cs="仿宋_GB2312" w:hint="eastAsia"/>
          <w:kern w:val="0"/>
          <w:sz w:val="28"/>
          <w:szCs w:val="28"/>
        </w:rPr>
        <w:t>青岛市市场监督管理局</w:t>
      </w:r>
      <w:r>
        <w:rPr>
          <w:rFonts w:ascii="仿宋_GB2312" w:cs="仿宋_GB2312"/>
          <w:snapToGrid w:val="0"/>
          <w:kern w:val="0"/>
          <w:sz w:val="28"/>
          <w:szCs w:val="28"/>
        </w:rPr>
        <w:t xml:space="preserve">    </w:t>
      </w:r>
      <w:r>
        <w:rPr>
          <w:rFonts w:ascii="仿宋_GB2312" w:cs="仿宋_GB2312" w:hint="eastAsia"/>
          <w:snapToGrid w:val="0"/>
          <w:kern w:val="0"/>
          <w:sz w:val="28"/>
          <w:szCs w:val="28"/>
        </w:rPr>
        <w:t xml:space="preserve"> </w:t>
      </w:r>
      <w:r>
        <w:rPr>
          <w:rFonts w:ascii="仿宋_GB2312" w:cs="仿宋_GB2312"/>
          <w:snapToGrid w:val="0"/>
          <w:kern w:val="0"/>
          <w:sz w:val="28"/>
          <w:szCs w:val="28"/>
        </w:rPr>
        <w:t xml:space="preserve">            </w:t>
      </w:r>
      <w:r>
        <w:rPr>
          <w:rFonts w:ascii="仿宋_GB2312" w:cs="仿宋_GB2312" w:hint="eastAsia"/>
          <w:snapToGrid w:val="0"/>
          <w:kern w:val="0"/>
          <w:sz w:val="28"/>
          <w:szCs w:val="28"/>
        </w:rPr>
        <w:t xml:space="preserve">    </w:t>
      </w:r>
      <w:r>
        <w:rPr>
          <w:rFonts w:ascii="仿宋_GB2312" w:cs="仿宋_GB2312"/>
          <w:snapToGrid w:val="0"/>
          <w:kern w:val="0"/>
          <w:sz w:val="28"/>
          <w:szCs w:val="28"/>
        </w:rPr>
        <w:t>20</w:t>
      </w:r>
      <w:r>
        <w:rPr>
          <w:rFonts w:ascii="仿宋_GB2312" w:cs="仿宋_GB2312" w:hint="eastAsia"/>
          <w:snapToGrid w:val="0"/>
          <w:kern w:val="0"/>
          <w:sz w:val="28"/>
          <w:szCs w:val="28"/>
        </w:rPr>
        <w:t>21年3月17日印发</w:t>
      </w:r>
    </w:p>
    <w:sectPr w:rsidR="00CF3D04" w:rsidRPr="00AF04F1" w:rsidSect="00964978">
      <w:headerReference w:type="default" r:id="rId7"/>
      <w:footerReference w:type="default" r:id="rId8"/>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26B" w:rsidRDefault="0050426B" w:rsidP="00964978">
      <w:r>
        <w:separator/>
      </w:r>
    </w:p>
  </w:endnote>
  <w:endnote w:type="continuationSeparator" w:id="0">
    <w:p w:rsidR="0050426B" w:rsidRDefault="0050426B" w:rsidP="00964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星简小标宋">
    <w:panose1 w:val="0201060900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78" w:rsidRDefault="00C4395D">
    <w:pPr>
      <w:pStyle w:val="a5"/>
      <w:framePr w:wrap="around" w:vAnchor="text" w:hAnchor="margin" w:xAlign="outside" w:y="1"/>
      <w:rPr>
        <w:rStyle w:val="a9"/>
        <w:rFonts w:ascii="宋体"/>
        <w:sz w:val="28"/>
        <w:szCs w:val="28"/>
      </w:rPr>
    </w:pPr>
    <w:r>
      <w:rPr>
        <w:rStyle w:val="a9"/>
        <w:rFonts w:ascii="宋体" w:hAnsi="宋体" w:cs="宋体"/>
        <w:sz w:val="28"/>
        <w:szCs w:val="28"/>
      </w:rPr>
      <w:fldChar w:fldCharType="begin"/>
    </w:r>
    <w:r w:rsidR="00242ACC">
      <w:rPr>
        <w:rStyle w:val="a9"/>
        <w:rFonts w:ascii="宋体" w:hAnsi="宋体" w:cs="宋体"/>
        <w:sz w:val="28"/>
        <w:szCs w:val="28"/>
      </w:rPr>
      <w:instrText xml:space="preserve">PAGE  </w:instrText>
    </w:r>
    <w:r>
      <w:rPr>
        <w:rStyle w:val="a9"/>
        <w:rFonts w:ascii="宋体" w:hAnsi="宋体" w:cs="宋体"/>
        <w:sz w:val="28"/>
        <w:szCs w:val="28"/>
      </w:rPr>
      <w:fldChar w:fldCharType="separate"/>
    </w:r>
    <w:r w:rsidR="00AF04F1">
      <w:rPr>
        <w:rStyle w:val="a9"/>
        <w:rFonts w:ascii="宋体" w:hAnsi="宋体" w:cs="宋体"/>
        <w:noProof/>
        <w:sz w:val="28"/>
        <w:szCs w:val="28"/>
      </w:rPr>
      <w:t>- 4 -</w:t>
    </w:r>
    <w:r>
      <w:rPr>
        <w:rStyle w:val="a9"/>
        <w:rFonts w:ascii="宋体" w:hAnsi="宋体" w:cs="宋体"/>
        <w:sz w:val="28"/>
        <w:szCs w:val="28"/>
      </w:rPr>
      <w:fldChar w:fldCharType="end"/>
    </w:r>
  </w:p>
  <w:p w:rsidR="00964978" w:rsidRDefault="0096497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26B" w:rsidRDefault="0050426B" w:rsidP="00964978">
      <w:r>
        <w:separator/>
      </w:r>
    </w:p>
  </w:footnote>
  <w:footnote w:type="continuationSeparator" w:id="0">
    <w:p w:rsidR="0050426B" w:rsidRDefault="0050426B" w:rsidP="00964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78" w:rsidRDefault="00964978" w:rsidP="004A46E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221"/>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0352"/>
    <w:rsid w:val="00002C61"/>
    <w:rsid w:val="000134EB"/>
    <w:rsid w:val="00017C1B"/>
    <w:rsid w:val="00034AFA"/>
    <w:rsid w:val="00044A39"/>
    <w:rsid w:val="000518E3"/>
    <w:rsid w:val="00060B76"/>
    <w:rsid w:val="00065BDD"/>
    <w:rsid w:val="00071092"/>
    <w:rsid w:val="000731D1"/>
    <w:rsid w:val="00074E64"/>
    <w:rsid w:val="00085AC6"/>
    <w:rsid w:val="0008685A"/>
    <w:rsid w:val="00097AA0"/>
    <w:rsid w:val="000A7A34"/>
    <w:rsid w:val="000B35CF"/>
    <w:rsid w:val="000B4EC8"/>
    <w:rsid w:val="000B786D"/>
    <w:rsid w:val="000C0104"/>
    <w:rsid w:val="000C1586"/>
    <w:rsid w:val="000C561C"/>
    <w:rsid w:val="000D0466"/>
    <w:rsid w:val="000D3AAF"/>
    <w:rsid w:val="000D7905"/>
    <w:rsid w:val="000E1F82"/>
    <w:rsid w:val="000F0064"/>
    <w:rsid w:val="001004B4"/>
    <w:rsid w:val="001022E6"/>
    <w:rsid w:val="00121885"/>
    <w:rsid w:val="00130A84"/>
    <w:rsid w:val="001429A0"/>
    <w:rsid w:val="00143B27"/>
    <w:rsid w:val="00153A6C"/>
    <w:rsid w:val="00155477"/>
    <w:rsid w:val="001605F6"/>
    <w:rsid w:val="0016490E"/>
    <w:rsid w:val="001736DB"/>
    <w:rsid w:val="00186FE6"/>
    <w:rsid w:val="001979FD"/>
    <w:rsid w:val="001B1900"/>
    <w:rsid w:val="001B191E"/>
    <w:rsid w:val="001C2A62"/>
    <w:rsid w:val="001C7908"/>
    <w:rsid w:val="001C7E5C"/>
    <w:rsid w:val="001D3D80"/>
    <w:rsid w:val="001D5AEA"/>
    <w:rsid w:val="001E2211"/>
    <w:rsid w:val="001F3237"/>
    <w:rsid w:val="001F3AFD"/>
    <w:rsid w:val="001F7F16"/>
    <w:rsid w:val="00203316"/>
    <w:rsid w:val="00204635"/>
    <w:rsid w:val="00210586"/>
    <w:rsid w:val="00210A71"/>
    <w:rsid w:val="002112B5"/>
    <w:rsid w:val="0021580B"/>
    <w:rsid w:val="00225BB2"/>
    <w:rsid w:val="0022648C"/>
    <w:rsid w:val="002272CA"/>
    <w:rsid w:val="00241F74"/>
    <w:rsid w:val="00242ACC"/>
    <w:rsid w:val="00251754"/>
    <w:rsid w:val="00252975"/>
    <w:rsid w:val="00277014"/>
    <w:rsid w:val="00284E8A"/>
    <w:rsid w:val="00291E89"/>
    <w:rsid w:val="00295E4C"/>
    <w:rsid w:val="002B01C8"/>
    <w:rsid w:val="002B0A8E"/>
    <w:rsid w:val="002B12A5"/>
    <w:rsid w:val="002E030F"/>
    <w:rsid w:val="002E2807"/>
    <w:rsid w:val="002F517F"/>
    <w:rsid w:val="003111D0"/>
    <w:rsid w:val="00317BC1"/>
    <w:rsid w:val="0032106D"/>
    <w:rsid w:val="00322D10"/>
    <w:rsid w:val="00330DEC"/>
    <w:rsid w:val="003569BF"/>
    <w:rsid w:val="0037073E"/>
    <w:rsid w:val="0037671E"/>
    <w:rsid w:val="00380BDD"/>
    <w:rsid w:val="003842DB"/>
    <w:rsid w:val="00387F00"/>
    <w:rsid w:val="00390715"/>
    <w:rsid w:val="003A194E"/>
    <w:rsid w:val="003B667A"/>
    <w:rsid w:val="003C31D6"/>
    <w:rsid w:val="003D40DC"/>
    <w:rsid w:val="003D6F6D"/>
    <w:rsid w:val="003E4DBB"/>
    <w:rsid w:val="003F28C9"/>
    <w:rsid w:val="003F2E81"/>
    <w:rsid w:val="003F5003"/>
    <w:rsid w:val="003F6A48"/>
    <w:rsid w:val="003F6A7D"/>
    <w:rsid w:val="00406355"/>
    <w:rsid w:val="004217C9"/>
    <w:rsid w:val="0042339E"/>
    <w:rsid w:val="00432180"/>
    <w:rsid w:val="0044082C"/>
    <w:rsid w:val="00445ADC"/>
    <w:rsid w:val="004534F4"/>
    <w:rsid w:val="00453947"/>
    <w:rsid w:val="004622CA"/>
    <w:rsid w:val="00477438"/>
    <w:rsid w:val="004827F6"/>
    <w:rsid w:val="00485893"/>
    <w:rsid w:val="00485C42"/>
    <w:rsid w:val="004A46EB"/>
    <w:rsid w:val="004A6EAA"/>
    <w:rsid w:val="004B7638"/>
    <w:rsid w:val="004C0F21"/>
    <w:rsid w:val="004C761D"/>
    <w:rsid w:val="004D2CC8"/>
    <w:rsid w:val="004D36A2"/>
    <w:rsid w:val="004E41B3"/>
    <w:rsid w:val="004F218F"/>
    <w:rsid w:val="0050186C"/>
    <w:rsid w:val="0050240F"/>
    <w:rsid w:val="0050426B"/>
    <w:rsid w:val="00514AD6"/>
    <w:rsid w:val="00523C3E"/>
    <w:rsid w:val="00530190"/>
    <w:rsid w:val="0053170F"/>
    <w:rsid w:val="0053696B"/>
    <w:rsid w:val="00541BE2"/>
    <w:rsid w:val="0054738C"/>
    <w:rsid w:val="005533D9"/>
    <w:rsid w:val="00557374"/>
    <w:rsid w:val="00574006"/>
    <w:rsid w:val="00580725"/>
    <w:rsid w:val="00584592"/>
    <w:rsid w:val="005974CE"/>
    <w:rsid w:val="005A5247"/>
    <w:rsid w:val="005A55FA"/>
    <w:rsid w:val="005B3BF8"/>
    <w:rsid w:val="005D2F6C"/>
    <w:rsid w:val="005E2174"/>
    <w:rsid w:val="005E439B"/>
    <w:rsid w:val="005F18F1"/>
    <w:rsid w:val="005F4EF8"/>
    <w:rsid w:val="00604683"/>
    <w:rsid w:val="00614B82"/>
    <w:rsid w:val="006369A6"/>
    <w:rsid w:val="00636DD4"/>
    <w:rsid w:val="006471E7"/>
    <w:rsid w:val="00655DD7"/>
    <w:rsid w:val="0065669F"/>
    <w:rsid w:val="00663815"/>
    <w:rsid w:val="006761A5"/>
    <w:rsid w:val="006800E2"/>
    <w:rsid w:val="006806CE"/>
    <w:rsid w:val="0068649F"/>
    <w:rsid w:val="006870E6"/>
    <w:rsid w:val="00693D86"/>
    <w:rsid w:val="006A5ED5"/>
    <w:rsid w:val="006B1FFE"/>
    <w:rsid w:val="006C68ED"/>
    <w:rsid w:val="006D2F7B"/>
    <w:rsid w:val="006D5D20"/>
    <w:rsid w:val="006E76C2"/>
    <w:rsid w:val="006F1BFB"/>
    <w:rsid w:val="00700042"/>
    <w:rsid w:val="007001FD"/>
    <w:rsid w:val="007322D3"/>
    <w:rsid w:val="0073282F"/>
    <w:rsid w:val="0074184E"/>
    <w:rsid w:val="00744C0E"/>
    <w:rsid w:val="00750538"/>
    <w:rsid w:val="00750F7A"/>
    <w:rsid w:val="00755939"/>
    <w:rsid w:val="0076665C"/>
    <w:rsid w:val="00772849"/>
    <w:rsid w:val="00773857"/>
    <w:rsid w:val="00773EF0"/>
    <w:rsid w:val="00793ED7"/>
    <w:rsid w:val="007A3B5E"/>
    <w:rsid w:val="007B2B1E"/>
    <w:rsid w:val="007B573E"/>
    <w:rsid w:val="007C2084"/>
    <w:rsid w:val="007C34A9"/>
    <w:rsid w:val="007D6926"/>
    <w:rsid w:val="007E0F6E"/>
    <w:rsid w:val="007E2E8F"/>
    <w:rsid w:val="007F02D9"/>
    <w:rsid w:val="007F6F61"/>
    <w:rsid w:val="0080078A"/>
    <w:rsid w:val="00814124"/>
    <w:rsid w:val="00820352"/>
    <w:rsid w:val="00821C73"/>
    <w:rsid w:val="0083497B"/>
    <w:rsid w:val="008439EE"/>
    <w:rsid w:val="00847325"/>
    <w:rsid w:val="00857B5E"/>
    <w:rsid w:val="0087107F"/>
    <w:rsid w:val="00872CDA"/>
    <w:rsid w:val="008A0C83"/>
    <w:rsid w:val="008A1F21"/>
    <w:rsid w:val="008A5866"/>
    <w:rsid w:val="008A6129"/>
    <w:rsid w:val="008A774F"/>
    <w:rsid w:val="008B6536"/>
    <w:rsid w:val="008C293F"/>
    <w:rsid w:val="008D439F"/>
    <w:rsid w:val="008D785F"/>
    <w:rsid w:val="008E34FA"/>
    <w:rsid w:val="008E4079"/>
    <w:rsid w:val="008E451F"/>
    <w:rsid w:val="008E5580"/>
    <w:rsid w:val="008F02BC"/>
    <w:rsid w:val="008F180B"/>
    <w:rsid w:val="008F711A"/>
    <w:rsid w:val="008F7DD1"/>
    <w:rsid w:val="0090368B"/>
    <w:rsid w:val="009038CE"/>
    <w:rsid w:val="009076D1"/>
    <w:rsid w:val="009114FF"/>
    <w:rsid w:val="009268A0"/>
    <w:rsid w:val="00937A86"/>
    <w:rsid w:val="00947119"/>
    <w:rsid w:val="009517C1"/>
    <w:rsid w:val="009520D3"/>
    <w:rsid w:val="0095398A"/>
    <w:rsid w:val="009545FC"/>
    <w:rsid w:val="00956E1D"/>
    <w:rsid w:val="0096145D"/>
    <w:rsid w:val="00962BFA"/>
    <w:rsid w:val="00964978"/>
    <w:rsid w:val="00981210"/>
    <w:rsid w:val="0098304C"/>
    <w:rsid w:val="009A5803"/>
    <w:rsid w:val="009C55C7"/>
    <w:rsid w:val="009D0453"/>
    <w:rsid w:val="009D2862"/>
    <w:rsid w:val="009E00A0"/>
    <w:rsid w:val="009E5651"/>
    <w:rsid w:val="009F2898"/>
    <w:rsid w:val="009F3BBF"/>
    <w:rsid w:val="009F5697"/>
    <w:rsid w:val="00A00E70"/>
    <w:rsid w:val="00A028E1"/>
    <w:rsid w:val="00A1629F"/>
    <w:rsid w:val="00A1716D"/>
    <w:rsid w:val="00A34077"/>
    <w:rsid w:val="00A52492"/>
    <w:rsid w:val="00A5686C"/>
    <w:rsid w:val="00A62461"/>
    <w:rsid w:val="00A65CC6"/>
    <w:rsid w:val="00A65CD6"/>
    <w:rsid w:val="00A7232F"/>
    <w:rsid w:val="00A7365C"/>
    <w:rsid w:val="00A76E7C"/>
    <w:rsid w:val="00A800FC"/>
    <w:rsid w:val="00A84594"/>
    <w:rsid w:val="00A9732F"/>
    <w:rsid w:val="00A97483"/>
    <w:rsid w:val="00AA41A4"/>
    <w:rsid w:val="00AA51D1"/>
    <w:rsid w:val="00AA758B"/>
    <w:rsid w:val="00AB0DB2"/>
    <w:rsid w:val="00AC5278"/>
    <w:rsid w:val="00AD574C"/>
    <w:rsid w:val="00AD7813"/>
    <w:rsid w:val="00AE2E30"/>
    <w:rsid w:val="00AE7D71"/>
    <w:rsid w:val="00AF04F1"/>
    <w:rsid w:val="00B024DC"/>
    <w:rsid w:val="00B049D9"/>
    <w:rsid w:val="00B14FF7"/>
    <w:rsid w:val="00B204F7"/>
    <w:rsid w:val="00B30762"/>
    <w:rsid w:val="00B36CD0"/>
    <w:rsid w:val="00B37EB6"/>
    <w:rsid w:val="00B4472F"/>
    <w:rsid w:val="00B47575"/>
    <w:rsid w:val="00B51592"/>
    <w:rsid w:val="00B6463D"/>
    <w:rsid w:val="00B70B10"/>
    <w:rsid w:val="00B70D18"/>
    <w:rsid w:val="00B824C2"/>
    <w:rsid w:val="00B84B94"/>
    <w:rsid w:val="00B85513"/>
    <w:rsid w:val="00BA5626"/>
    <w:rsid w:val="00BC0C7C"/>
    <w:rsid w:val="00BD0CB2"/>
    <w:rsid w:val="00BE38EB"/>
    <w:rsid w:val="00BE46A8"/>
    <w:rsid w:val="00C00645"/>
    <w:rsid w:val="00C40BE9"/>
    <w:rsid w:val="00C43813"/>
    <w:rsid w:val="00C4395D"/>
    <w:rsid w:val="00C46ADE"/>
    <w:rsid w:val="00C64766"/>
    <w:rsid w:val="00C71512"/>
    <w:rsid w:val="00C71538"/>
    <w:rsid w:val="00C9041F"/>
    <w:rsid w:val="00C93322"/>
    <w:rsid w:val="00C972B9"/>
    <w:rsid w:val="00CA071A"/>
    <w:rsid w:val="00CA230E"/>
    <w:rsid w:val="00CB14D5"/>
    <w:rsid w:val="00CC2EBC"/>
    <w:rsid w:val="00CD37DE"/>
    <w:rsid w:val="00CD447D"/>
    <w:rsid w:val="00CE08F2"/>
    <w:rsid w:val="00CE38D7"/>
    <w:rsid w:val="00CE69AB"/>
    <w:rsid w:val="00CE6F2D"/>
    <w:rsid w:val="00CF0D70"/>
    <w:rsid w:val="00CF3D04"/>
    <w:rsid w:val="00CF5C31"/>
    <w:rsid w:val="00CF7CCC"/>
    <w:rsid w:val="00D02C80"/>
    <w:rsid w:val="00D03003"/>
    <w:rsid w:val="00D23148"/>
    <w:rsid w:val="00D36818"/>
    <w:rsid w:val="00D47DD8"/>
    <w:rsid w:val="00D57A43"/>
    <w:rsid w:val="00D66766"/>
    <w:rsid w:val="00D671A0"/>
    <w:rsid w:val="00D7447D"/>
    <w:rsid w:val="00D74A72"/>
    <w:rsid w:val="00D81D98"/>
    <w:rsid w:val="00D87A81"/>
    <w:rsid w:val="00D87B6D"/>
    <w:rsid w:val="00D955E1"/>
    <w:rsid w:val="00DA082C"/>
    <w:rsid w:val="00DA1D37"/>
    <w:rsid w:val="00DB0FFE"/>
    <w:rsid w:val="00DB134D"/>
    <w:rsid w:val="00DC04B3"/>
    <w:rsid w:val="00DC105B"/>
    <w:rsid w:val="00DD3CAD"/>
    <w:rsid w:val="00DE7D89"/>
    <w:rsid w:val="00DF07C8"/>
    <w:rsid w:val="00DF1CA4"/>
    <w:rsid w:val="00DF27AF"/>
    <w:rsid w:val="00DF79C8"/>
    <w:rsid w:val="00DF7FC2"/>
    <w:rsid w:val="00E05955"/>
    <w:rsid w:val="00E11A0B"/>
    <w:rsid w:val="00E14018"/>
    <w:rsid w:val="00E22758"/>
    <w:rsid w:val="00E2649F"/>
    <w:rsid w:val="00E27505"/>
    <w:rsid w:val="00E35F56"/>
    <w:rsid w:val="00E35FB4"/>
    <w:rsid w:val="00E3777F"/>
    <w:rsid w:val="00E4385D"/>
    <w:rsid w:val="00E47FA6"/>
    <w:rsid w:val="00E535E9"/>
    <w:rsid w:val="00E56B57"/>
    <w:rsid w:val="00E631D7"/>
    <w:rsid w:val="00E82601"/>
    <w:rsid w:val="00E84977"/>
    <w:rsid w:val="00E84D13"/>
    <w:rsid w:val="00E859DF"/>
    <w:rsid w:val="00E860B8"/>
    <w:rsid w:val="00E9405E"/>
    <w:rsid w:val="00EA036D"/>
    <w:rsid w:val="00EA5D7E"/>
    <w:rsid w:val="00EA7284"/>
    <w:rsid w:val="00EB2FBF"/>
    <w:rsid w:val="00EC1810"/>
    <w:rsid w:val="00EC2425"/>
    <w:rsid w:val="00ED64BA"/>
    <w:rsid w:val="00EE1A6E"/>
    <w:rsid w:val="00EE4FC6"/>
    <w:rsid w:val="00EE69C7"/>
    <w:rsid w:val="00EF3BEE"/>
    <w:rsid w:val="00F40B23"/>
    <w:rsid w:val="00F51D8C"/>
    <w:rsid w:val="00F609DA"/>
    <w:rsid w:val="00F61C99"/>
    <w:rsid w:val="00F61CFB"/>
    <w:rsid w:val="00F70A6E"/>
    <w:rsid w:val="00F93CAE"/>
    <w:rsid w:val="00FA37D4"/>
    <w:rsid w:val="00FA73B5"/>
    <w:rsid w:val="00FB650D"/>
    <w:rsid w:val="00FC75FF"/>
    <w:rsid w:val="00FD1EAE"/>
    <w:rsid w:val="00FD4287"/>
    <w:rsid w:val="00FD5A56"/>
    <w:rsid w:val="00FE2754"/>
    <w:rsid w:val="00FE4553"/>
    <w:rsid w:val="00FE6C67"/>
    <w:rsid w:val="00FE7EE9"/>
    <w:rsid w:val="00FF05D8"/>
    <w:rsid w:val="00FF2E58"/>
    <w:rsid w:val="038A635A"/>
    <w:rsid w:val="04826BE8"/>
    <w:rsid w:val="07A84E21"/>
    <w:rsid w:val="09926C3F"/>
    <w:rsid w:val="0CBD5E72"/>
    <w:rsid w:val="0E216DBE"/>
    <w:rsid w:val="14904D02"/>
    <w:rsid w:val="149547D4"/>
    <w:rsid w:val="1BC738A2"/>
    <w:rsid w:val="28FF7D52"/>
    <w:rsid w:val="2AAC27E6"/>
    <w:rsid w:val="2B0937A6"/>
    <w:rsid w:val="2C7D73A3"/>
    <w:rsid w:val="30B92871"/>
    <w:rsid w:val="35A82394"/>
    <w:rsid w:val="3763266A"/>
    <w:rsid w:val="38774730"/>
    <w:rsid w:val="39530C1B"/>
    <w:rsid w:val="3B4413CB"/>
    <w:rsid w:val="40D048E5"/>
    <w:rsid w:val="487813F3"/>
    <w:rsid w:val="49750012"/>
    <w:rsid w:val="4C6B47EC"/>
    <w:rsid w:val="4DF61D0C"/>
    <w:rsid w:val="50252009"/>
    <w:rsid w:val="55A33B37"/>
    <w:rsid w:val="573434A1"/>
    <w:rsid w:val="58C85AB5"/>
    <w:rsid w:val="5B32614B"/>
    <w:rsid w:val="5BAB4200"/>
    <w:rsid w:val="5DBC4A43"/>
    <w:rsid w:val="607138C8"/>
    <w:rsid w:val="61164355"/>
    <w:rsid w:val="633E6200"/>
    <w:rsid w:val="669D5667"/>
    <w:rsid w:val="678B74EE"/>
    <w:rsid w:val="680A7DBC"/>
    <w:rsid w:val="68F02638"/>
    <w:rsid w:val="6C1B0B8D"/>
    <w:rsid w:val="6CEE7645"/>
    <w:rsid w:val="6D625405"/>
    <w:rsid w:val="6D837B38"/>
    <w:rsid w:val="70EF3FD7"/>
    <w:rsid w:val="75764AC6"/>
    <w:rsid w:val="76427692"/>
    <w:rsid w:val="766E17DB"/>
    <w:rsid w:val="78A66278"/>
    <w:rsid w:val="7B0E454B"/>
    <w:rsid w:val="7C682D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978"/>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964978"/>
    <w:pPr>
      <w:ind w:leftChars="2500" w:left="100"/>
    </w:pPr>
  </w:style>
  <w:style w:type="paragraph" w:styleId="a4">
    <w:name w:val="Balloon Text"/>
    <w:basedOn w:val="a"/>
    <w:link w:val="Char0"/>
    <w:uiPriority w:val="99"/>
    <w:semiHidden/>
    <w:rsid w:val="00964978"/>
    <w:rPr>
      <w:sz w:val="18"/>
      <w:szCs w:val="18"/>
    </w:rPr>
  </w:style>
  <w:style w:type="paragraph" w:styleId="a5">
    <w:name w:val="footer"/>
    <w:basedOn w:val="a"/>
    <w:link w:val="Char1"/>
    <w:uiPriority w:val="99"/>
    <w:rsid w:val="00964978"/>
    <w:pPr>
      <w:tabs>
        <w:tab w:val="center" w:pos="4153"/>
        <w:tab w:val="right" w:pos="8306"/>
      </w:tabs>
      <w:snapToGrid w:val="0"/>
      <w:jc w:val="left"/>
    </w:pPr>
    <w:rPr>
      <w:sz w:val="18"/>
      <w:szCs w:val="18"/>
    </w:rPr>
  </w:style>
  <w:style w:type="paragraph" w:styleId="a6">
    <w:name w:val="header"/>
    <w:basedOn w:val="a"/>
    <w:link w:val="Char2"/>
    <w:uiPriority w:val="99"/>
    <w:rsid w:val="0096497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964978"/>
    <w:pPr>
      <w:spacing w:beforeAutospacing="1" w:afterAutospacing="1"/>
      <w:jc w:val="left"/>
    </w:pPr>
    <w:rPr>
      <w:kern w:val="0"/>
      <w:sz w:val="24"/>
      <w:szCs w:val="24"/>
    </w:rPr>
  </w:style>
  <w:style w:type="table" w:styleId="a8">
    <w:name w:val="Table Grid"/>
    <w:basedOn w:val="a1"/>
    <w:uiPriority w:val="99"/>
    <w:rsid w:val="009649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964978"/>
  </w:style>
  <w:style w:type="character" w:customStyle="1" w:styleId="Char">
    <w:name w:val="日期 Char"/>
    <w:basedOn w:val="a0"/>
    <w:link w:val="a3"/>
    <w:uiPriority w:val="99"/>
    <w:locked/>
    <w:rsid w:val="00964978"/>
    <w:rPr>
      <w:rFonts w:eastAsia="仿宋_GB2312"/>
      <w:kern w:val="2"/>
      <w:sz w:val="24"/>
      <w:szCs w:val="24"/>
    </w:rPr>
  </w:style>
  <w:style w:type="character" w:customStyle="1" w:styleId="Char0">
    <w:name w:val="批注框文本 Char"/>
    <w:basedOn w:val="a0"/>
    <w:link w:val="a4"/>
    <w:uiPriority w:val="99"/>
    <w:semiHidden/>
    <w:locked/>
    <w:rsid w:val="00964978"/>
    <w:rPr>
      <w:rFonts w:eastAsia="仿宋_GB2312"/>
      <w:sz w:val="16"/>
      <w:szCs w:val="16"/>
    </w:rPr>
  </w:style>
  <w:style w:type="character" w:customStyle="1" w:styleId="Char1">
    <w:name w:val="页脚 Char"/>
    <w:basedOn w:val="a0"/>
    <w:link w:val="a5"/>
    <w:uiPriority w:val="99"/>
    <w:locked/>
    <w:rsid w:val="00964978"/>
    <w:rPr>
      <w:rFonts w:eastAsia="仿宋_GB2312"/>
      <w:kern w:val="2"/>
      <w:sz w:val="18"/>
      <w:szCs w:val="18"/>
    </w:rPr>
  </w:style>
  <w:style w:type="character" w:customStyle="1" w:styleId="Char2">
    <w:name w:val="页眉 Char"/>
    <w:basedOn w:val="a0"/>
    <w:link w:val="a6"/>
    <w:uiPriority w:val="99"/>
    <w:semiHidden/>
    <w:locked/>
    <w:rsid w:val="00964978"/>
    <w:rPr>
      <w:rFonts w:eastAsia="仿宋_GB2312"/>
      <w:sz w:val="18"/>
      <w:szCs w:val="18"/>
    </w:rPr>
  </w:style>
  <w:style w:type="paragraph" w:customStyle="1" w:styleId="1">
    <w:name w:val="列出段落1"/>
    <w:basedOn w:val="a"/>
    <w:uiPriority w:val="99"/>
    <w:qFormat/>
    <w:rsid w:val="00964978"/>
    <w:pPr>
      <w:ind w:firstLineChars="200" w:firstLine="420"/>
    </w:pPr>
  </w:style>
  <w:style w:type="character" w:customStyle="1" w:styleId="font51">
    <w:name w:val="font51"/>
    <w:basedOn w:val="a0"/>
    <w:uiPriority w:val="99"/>
    <w:qFormat/>
    <w:rsid w:val="00964978"/>
    <w:rPr>
      <w:rFonts w:ascii="仿宋_GB2312" w:eastAsia="仿宋_GB2312" w:cs="仿宋_GB2312"/>
      <w:color w:val="000000"/>
      <w:sz w:val="20"/>
      <w:szCs w:val="20"/>
      <w:u w:val="none"/>
    </w:rPr>
  </w:style>
  <w:style w:type="character" w:customStyle="1" w:styleId="font31">
    <w:name w:val="font31"/>
    <w:basedOn w:val="a0"/>
    <w:uiPriority w:val="99"/>
    <w:qFormat/>
    <w:rsid w:val="00964978"/>
    <w:rPr>
      <w:rFonts w:ascii="仿宋_GB2312" w:eastAsia="仿宋_GB2312" w:cs="仿宋_GB2312"/>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254</Words>
  <Characters>1448</Characters>
  <Application>Microsoft Office Word</Application>
  <DocSecurity>0</DocSecurity>
  <Lines>12</Lines>
  <Paragraphs>3</Paragraphs>
  <ScaleCrop>false</ScaleCrop>
  <Company>微软中国</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青岛市市场监督管理局</dc:title>
  <dc:creator>Administrator</dc:creator>
  <cp:lastModifiedBy>微软用户</cp:lastModifiedBy>
  <cp:revision>9</cp:revision>
  <cp:lastPrinted>2021-03-16T08:29:00Z</cp:lastPrinted>
  <dcterms:created xsi:type="dcterms:W3CDTF">2021-03-04T07:19:00Z</dcterms:created>
  <dcterms:modified xsi:type="dcterms:W3CDTF">2021-03-17T03:42:00Z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