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3C93">
      <w:pPr>
        <w:pStyle w:val="3"/>
        <w:bidi w:val="0"/>
        <w:ind w:left="0" w:leftChars="0" w:firstLine="0" w:firstLineChars="0"/>
        <w:rPr>
          <w:rFonts w:hint="default" w:eastAsia="黑体"/>
          <w:lang w:val="en-US" w:eastAsia="zh-CN"/>
        </w:rPr>
      </w:pPr>
      <w:r>
        <w:rPr>
          <w:rFonts w:hint="eastAsia"/>
          <w:lang w:val="en-US" w:eastAsia="zh-CN"/>
        </w:rPr>
        <w:t>附件4</w:t>
      </w:r>
    </w:p>
    <w:p w14:paraId="4F51BE23">
      <w:pPr>
        <w:pStyle w:val="2"/>
      </w:pPr>
    </w:p>
    <w:p w14:paraId="2FF4F698">
      <w:pPr>
        <w:pStyle w:val="2"/>
        <w:ind w:firstLine="856"/>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企业经营类专利导航项目验收工作指引</w:t>
      </w:r>
    </w:p>
    <w:p w14:paraId="6D0ED623">
      <w:pPr>
        <w:pStyle w:val="2"/>
        <w:ind w:firstLine="616"/>
        <w:rPr>
          <w:rFonts w:hint="eastAsia"/>
        </w:rPr>
      </w:pPr>
    </w:p>
    <w:p w14:paraId="63A4EBCD">
      <w:pPr>
        <w:pStyle w:val="2"/>
        <w:ind w:firstLine="616"/>
        <w:rPr>
          <w:rFonts w:hint="eastAsia"/>
        </w:rPr>
      </w:pPr>
      <w:r>
        <w:rPr>
          <w:rFonts w:hint="eastAsia"/>
        </w:rPr>
        <w:t>为做好企业经营类专利导航项目验收工作，根据《山东省省级专利导航补助资金项目管理办法及实施细则》（鲁市监办规字〔2025〕8号）、《专利导航指南》（GB/T 39551-2020）系列国家标准及项目合同约定，现就验收材料准备工作提出如下指引，请参照执行。</w:t>
      </w:r>
    </w:p>
    <w:p w14:paraId="48F6F55C">
      <w:pPr>
        <w:pStyle w:val="3"/>
        <w:ind w:firstLine="616"/>
        <w:rPr>
          <w:rFonts w:hint="eastAsia"/>
        </w:rPr>
      </w:pPr>
      <w:r>
        <w:rPr>
          <w:rFonts w:hint="eastAsia"/>
        </w:rPr>
        <w:t>一、总体要求</w:t>
      </w:r>
    </w:p>
    <w:p w14:paraId="452F94C0">
      <w:pPr>
        <w:pStyle w:val="2"/>
        <w:ind w:firstLine="616"/>
        <w:rPr>
          <w:rFonts w:hint="eastAsia"/>
        </w:rPr>
      </w:pPr>
      <w:r>
        <w:rPr>
          <w:rFonts w:hint="eastAsia"/>
        </w:rPr>
        <w:t>企业经营类专利导航项目验收的核心，是检验项目是否围绕企业实际研发与经营需求、扎实完成了合同约定的各项任务，以及导航成果是否产生了可验证的运用成效。各项目承担单位应当把握以下原则。</w:t>
      </w:r>
    </w:p>
    <w:p w14:paraId="4D6A6AC8">
      <w:pPr>
        <w:pStyle w:val="2"/>
        <w:ind w:firstLine="616"/>
        <w:rPr>
          <w:rFonts w:hint="eastAsia"/>
        </w:rPr>
      </w:pPr>
      <w:r>
        <w:rPr>
          <w:rStyle w:val="24"/>
          <w:rFonts w:hint="eastAsia"/>
        </w:rPr>
        <w:t>（一）成果导向。</w:t>
      </w:r>
      <w:r>
        <w:rPr>
          <w:rFonts w:hint="eastAsia"/>
        </w:rPr>
        <w:t>验收关注的是“做了什么、做成了什么”，材料准备应围绕合同任务逐项对标，重点呈现成果内容与运用成效，避免堆砌过程性材料。</w:t>
      </w:r>
    </w:p>
    <w:p w14:paraId="068F5D1E">
      <w:pPr>
        <w:pStyle w:val="2"/>
        <w:ind w:firstLine="616"/>
        <w:rPr>
          <w:rFonts w:hint="eastAsia"/>
        </w:rPr>
      </w:pPr>
      <w:r>
        <w:rPr>
          <w:rFonts w:hint="eastAsia" w:ascii="楷体" w:hAnsi="楷体" w:eastAsia="楷体"/>
        </w:rPr>
        <w:t>（二）数据规范。</w:t>
      </w:r>
      <w:r>
        <w:rPr>
          <w:rFonts w:hint="eastAsia"/>
        </w:rPr>
        <w:t>本次验收着力推动导航成果数字化，要求关键数据资源以结构化格式提交，便于后续统计核验与数据复用，各项目承担单位应按本指引及配套模板规范填报。</w:t>
      </w:r>
    </w:p>
    <w:p w14:paraId="44F3EEF0">
      <w:pPr>
        <w:pStyle w:val="2"/>
        <w:ind w:firstLine="616"/>
        <w:rPr>
          <w:rFonts w:hint="eastAsia"/>
        </w:rPr>
      </w:pPr>
      <w:r>
        <w:rPr>
          <w:rFonts w:hint="eastAsia" w:ascii="楷体" w:hAnsi="楷体" w:eastAsia="楷体"/>
        </w:rPr>
        <w:t>（三）真实合规。</w:t>
      </w:r>
      <w:r>
        <w:rPr>
          <w:rFonts w:hint="eastAsia"/>
        </w:rPr>
        <w:t>项目承担单位须对验收材料的真实性、合法性负责，不得以立项前成果充数，不得提供虚假材料。证明材料形成时间不得早于项目立项日期。</w:t>
      </w:r>
    </w:p>
    <w:p w14:paraId="5D223903">
      <w:pPr>
        <w:pStyle w:val="3"/>
        <w:ind w:firstLine="616"/>
        <w:rPr>
          <w:rFonts w:hint="eastAsia"/>
        </w:rPr>
      </w:pPr>
      <w:r>
        <w:rPr>
          <w:rFonts w:hint="eastAsia"/>
        </w:rPr>
        <w:t>二、项目承担单位应提交的材料</w:t>
      </w:r>
    </w:p>
    <w:p w14:paraId="04F22167">
      <w:pPr>
        <w:pStyle w:val="2"/>
        <w:ind w:firstLine="616"/>
        <w:rPr>
          <w:rFonts w:hint="eastAsia"/>
        </w:rPr>
      </w:pPr>
      <w:r>
        <w:rPr>
          <w:rFonts w:hint="eastAsia"/>
        </w:rPr>
        <w:t>各项目承担单位应按照企业经营类专利导航项目验收材料目录结构整理验收文件（详见附件1），并以“项目编号-项目名称-项目承担单位”命名文件夹，发送各市知识产权管理部门。</w:t>
      </w:r>
    </w:p>
    <w:p w14:paraId="57F822D1">
      <w:pPr>
        <w:pStyle w:val="2"/>
        <w:ind w:firstLine="618"/>
        <w:rPr>
          <w:rFonts w:hint="eastAsia"/>
        </w:rPr>
      </w:pPr>
      <w:r>
        <w:rPr>
          <w:rFonts w:hint="eastAsia"/>
          <w:b/>
          <w:bCs/>
        </w:rPr>
        <w:t>1.专利导航分析报告。</w:t>
      </w:r>
      <w:r>
        <w:rPr>
          <w:rFonts w:hint="eastAsia"/>
        </w:rPr>
        <w:t>报告内容应符合《专利导航指南》（GB/T 39551.1-2020）第7.2条款，报告封面应明确主要编写人员姓名及联系电话，以确保沟通顺畅并按要求完成修改。技术分支划分、专利数据应当与技术分支结构表等其他部分验收材料保持一致。专利数据统计截止日期不得早于2026年1月1日，并提交可编辑版</w:t>
      </w:r>
      <w:r>
        <w:rPr>
          <w:rFonts w:hint="eastAsia"/>
          <w:lang w:eastAsia="zh-CN"/>
        </w:rPr>
        <w:t>（doc/docx版）</w:t>
      </w:r>
      <w:r>
        <w:rPr>
          <w:rFonts w:hint="eastAsia"/>
        </w:rPr>
        <w:t>和加盖项目承担单位公章的PDF版。</w:t>
      </w:r>
    </w:p>
    <w:p w14:paraId="655C80D1">
      <w:pPr>
        <w:pStyle w:val="2"/>
        <w:ind w:firstLine="618"/>
        <w:rPr>
          <w:rFonts w:hint="eastAsia"/>
        </w:rPr>
      </w:pPr>
      <w:r>
        <w:rPr>
          <w:rFonts w:hint="eastAsia"/>
          <w:b/>
          <w:bCs/>
        </w:rPr>
        <w:t>2.技术分支与检索策略。</w:t>
      </w:r>
      <w:r>
        <w:rPr>
          <w:rFonts w:hint="eastAsia"/>
        </w:rPr>
        <w:t>技术分支至少包含一级（总）和二级（可根据需要细分至三级或更低层级），各分支划分须与导航报告保持一致。检索策略以最末级技术分支为单元构建，每个最末级分支须对应1个独立检索式。技术分支结构表与检索策略文件须通过唯一的“检索策略编号”建立强关联，不得出现最末级分支无编号、编号缺失或一号多支的情况。具体要求详见技术分支结构表和检索策略模板。</w:t>
      </w:r>
    </w:p>
    <w:p w14:paraId="28C6CA6A">
      <w:pPr>
        <w:pStyle w:val="2"/>
        <w:ind w:firstLine="616"/>
        <w:rPr>
          <w:rFonts w:hint="eastAsia"/>
        </w:rPr>
      </w:pPr>
      <w:r>
        <w:rPr>
          <w:rFonts w:hint="eastAsia"/>
        </w:rPr>
        <w:t>配套模板：技术分支结构表、检索策略</w:t>
      </w:r>
    </w:p>
    <w:p w14:paraId="6D4FFAFA">
      <w:pPr>
        <w:pStyle w:val="2"/>
        <w:ind w:firstLine="618"/>
        <w:rPr>
          <w:rFonts w:hint="eastAsia"/>
        </w:rPr>
      </w:pPr>
      <w:r>
        <w:rPr>
          <w:rFonts w:hint="eastAsia"/>
          <w:b/>
          <w:bCs/>
        </w:rPr>
        <w:t>3.项目绩效报告。</w:t>
      </w:r>
      <w:r>
        <w:rPr>
          <w:rFonts w:hint="eastAsia"/>
        </w:rPr>
        <w:t>绩效报告是对项目整体成效的集中梳理与汇总，应遵循“总分结构、一表总览、明细支撑、索引闭环”原则，重点汇总能力与生态建设、成果转化与实际影响等量化成效。各项量化数据须与《成果汇总统计表》完全一致，并明确对应的佐证材料，不要自行改变格式或增减列。对于项目实施中产生但未明确列出的特色成效（如成果发布、数据集建设等），应统一归口填入绩效报告“三、量化成效明细”中的“（七）其他成效”表内，并按规范提供相应的佐证材料。项目绩效报告应单独编制，并同时提交可编辑版（doc/docx版）和加盖项目承担单位公章的PDF版。</w:t>
      </w:r>
    </w:p>
    <w:p w14:paraId="305C4B0C">
      <w:pPr>
        <w:pStyle w:val="2"/>
        <w:ind w:firstLine="616"/>
        <w:rPr>
          <w:rFonts w:hint="eastAsia"/>
        </w:rPr>
      </w:pPr>
      <w:r>
        <w:rPr>
          <w:rFonts w:hint="eastAsia"/>
        </w:rPr>
        <w:t>配套模板：山东省企业经营类专利导航项目绩效报告</w:t>
      </w:r>
    </w:p>
    <w:p w14:paraId="5FB7D982">
      <w:pPr>
        <w:pStyle w:val="2"/>
        <w:ind w:firstLine="618"/>
        <w:rPr>
          <w:rFonts w:hint="eastAsia"/>
        </w:rPr>
      </w:pPr>
      <w:r>
        <w:rPr>
          <w:rFonts w:hint="eastAsia"/>
          <w:b/>
          <w:bCs/>
        </w:rPr>
        <w:t>4.经费支出决算报告。</w:t>
      </w:r>
      <w:r>
        <w:rPr>
          <w:rFonts w:hint="eastAsia"/>
        </w:rPr>
        <w:t>根据项目补助方式分类编制：</w:t>
      </w:r>
    </w:p>
    <w:p w14:paraId="03620AC8">
      <w:pPr>
        <w:pStyle w:val="2"/>
        <w:ind w:firstLine="616"/>
        <w:rPr>
          <w:rFonts w:hint="eastAsia"/>
        </w:rPr>
      </w:pPr>
      <w:bookmarkStart w:id="0" w:name="OLE_LINK5"/>
      <w:r>
        <w:rPr>
          <w:rFonts w:hint="eastAsia"/>
        </w:rPr>
        <w:t>（1）先期拨付项目（前补助）。决算范围为项目执行期内为完成本项目任务实际发生的全部经费支出（含省级财政资金及其他来源资金），应当分别列示并单独核算，确保专款专用、可追溯。省级财政资金结余占财政补助总额超过10%的，应单独说明结余金额及原因。</w:t>
      </w:r>
    </w:p>
    <w:bookmarkEnd w:id="0"/>
    <w:p w14:paraId="4DE275D2">
      <w:pPr>
        <w:pStyle w:val="2"/>
        <w:ind w:firstLine="616"/>
        <w:rPr>
          <w:rFonts w:hint="eastAsia"/>
        </w:rPr>
      </w:pPr>
      <w:r>
        <w:rPr>
          <w:rFonts w:hint="eastAsia"/>
        </w:rPr>
        <w:t>（2）验收后补助项目。决算范围为项目执行期内为完成本项目任务实际发生并取得合法凭证的项目实施相关支出，应当按实际支出事项逐项列报，体现支出与项目的相关性及可追溯性。</w:t>
      </w:r>
    </w:p>
    <w:p w14:paraId="56585582">
      <w:pPr>
        <w:pStyle w:val="2"/>
        <w:ind w:firstLine="616"/>
        <w:rPr>
          <w:rFonts w:hint="eastAsia"/>
        </w:rPr>
      </w:pPr>
      <w:r>
        <w:rPr>
          <w:rFonts w:hint="eastAsia"/>
        </w:rPr>
        <w:t>以上两类项目决算报告均须附合法有效的原始财务凭证。凭证统一存放于“08佐证材料文件夹”下的“Z08财务凭证”子文件夹中，按“Z08-00X 支出事项”规则命名（如“Z08-001 支付XX机构服务费发票及回单”），并在决算报告明细表的“凭证索引”列中填写对应编号。已开具发票或形成合法结算依据但截至验收日尚未支付的应付账款，须单独列示并附凭证及支付安排说明。各项经费支出均不得列支《省级财政科研项目经费管理使用负面清单》（鲁财科教〔2022〕11号）及合同约定的禁止性支出。决算报告须加盖项目承担单位公章及财务专用章。</w:t>
      </w:r>
    </w:p>
    <w:p w14:paraId="408AB4C6">
      <w:pPr>
        <w:pStyle w:val="2"/>
        <w:ind w:firstLine="616"/>
        <w:rPr>
          <w:rFonts w:hint="eastAsia"/>
        </w:rPr>
      </w:pPr>
      <w:r>
        <w:rPr>
          <w:rFonts w:hint="eastAsia"/>
        </w:rPr>
        <w:t>配套模板：</w:t>
      </w:r>
      <w:bookmarkStart w:id="1" w:name="OLE_LINK1"/>
      <w:r>
        <w:rPr>
          <w:rFonts w:hint="eastAsia"/>
        </w:rPr>
        <w:t>经费支出决算报告</w:t>
      </w:r>
      <w:bookmarkEnd w:id="1"/>
    </w:p>
    <w:p w14:paraId="2445D3D1">
      <w:pPr>
        <w:pStyle w:val="2"/>
        <w:ind w:firstLine="618"/>
        <w:rPr>
          <w:rFonts w:hint="eastAsia"/>
        </w:rPr>
      </w:pPr>
      <w:r>
        <w:rPr>
          <w:rFonts w:hint="eastAsia"/>
          <w:b/>
          <w:bCs/>
        </w:rPr>
        <w:t>5.企业制度建设汇编。</w:t>
      </w:r>
      <w:r>
        <w:rPr>
          <w:rFonts w:hint="eastAsia"/>
        </w:rPr>
        <w:t>项目承担单位在项目实施期间，为固化专利导航成果运用而制定或修订完善的内部管理制度，应重点体现专利导航与企业核心业务的深度融合，可包括但不限于：将专利导航纳入研发立项前置分析的规定、导航成果内部审查与流转机制、专利布局与维护规范、专利转化运用及收益分配激励机制、知识产权风险预警与防控措施等。企业制度建设汇编应提供正式发布或施行的制度文件，明确发布或修订生效日期（日期须在本项目实施周期内），并加盖项目承担单位公章。</w:t>
      </w:r>
    </w:p>
    <w:p w14:paraId="25DBC222">
      <w:pPr>
        <w:pStyle w:val="2"/>
        <w:ind w:firstLine="618"/>
        <w:rPr>
          <w:rFonts w:hint="eastAsia"/>
        </w:rPr>
      </w:pPr>
      <w:r>
        <w:rPr>
          <w:rFonts w:hint="eastAsia"/>
          <w:b/>
          <w:bCs/>
        </w:rPr>
        <w:t>6.成果汇总统计表。</w:t>
      </w:r>
      <w:r>
        <w:rPr>
          <w:rFonts w:hint="eastAsia"/>
        </w:rPr>
        <w:t>本表作为绩效报告的量化支撑，采用单表结构并按成果维度分类汇总，涵盖能力与生态建设、成果转化与实际影响等量化成效明细。表内各项数据须与绩效报告正文完全一致，并确保统计数据真实可靠</w:t>
      </w:r>
      <w:r>
        <w:rPr>
          <w:rFonts w:hint="eastAsia"/>
          <w:lang w:eastAsia="zh-CN"/>
        </w:rPr>
        <w:t>，</w:t>
      </w:r>
      <w:r>
        <w:rPr>
          <w:rFonts w:hint="eastAsia"/>
          <w:lang w:val="en-US" w:eastAsia="zh-CN"/>
        </w:rPr>
        <w:t>并</w:t>
      </w:r>
      <w:r>
        <w:rPr>
          <w:rFonts w:hint="eastAsia"/>
        </w:rPr>
        <w:t>以电子表格格式</w:t>
      </w:r>
      <w:r>
        <w:rPr>
          <w:rFonts w:hint="eastAsia"/>
          <w:lang w:eastAsia="zh-CN"/>
        </w:rPr>
        <w:t>（xls/xlsx版）</w:t>
      </w:r>
      <w:r>
        <w:rPr>
          <w:rFonts w:hint="eastAsia"/>
        </w:rPr>
        <w:t>提交。</w:t>
      </w:r>
    </w:p>
    <w:p w14:paraId="7AB35795">
      <w:pPr>
        <w:pStyle w:val="2"/>
        <w:ind w:firstLine="616"/>
        <w:rPr>
          <w:rFonts w:hint="eastAsia"/>
        </w:rPr>
      </w:pPr>
      <w:r>
        <w:rPr>
          <w:rFonts w:hint="eastAsia"/>
        </w:rPr>
        <w:t>配套模板：成果汇总统计表</w:t>
      </w:r>
    </w:p>
    <w:p w14:paraId="28255A58">
      <w:pPr>
        <w:pStyle w:val="2"/>
        <w:ind w:firstLine="618"/>
        <w:rPr>
          <w:rFonts w:hint="eastAsia"/>
        </w:rPr>
      </w:pPr>
      <w:r>
        <w:rPr>
          <w:rFonts w:hint="eastAsia"/>
          <w:b/>
          <w:bCs/>
        </w:rPr>
        <w:t>7.佐证材料。</w:t>
      </w:r>
      <w:r>
        <w:t>本项目所有量化成效均应按照《专利导航项目绩效报告》的第三章中“佐证材料提交规范”提交佐证材料。佐证材料应单件提交（不汇编），统一存放于“08佐证材料文件夹”，相关材料按“编号+名称”命名（如“Z01-001 培训证书”），并与绩效报告“量化成效明细”各表的“佐证材料”编号严格对应；无对应成效的，可跳号。量化成效佐证材料的优先级、具体形式及关键页等提交要求详见绩效报告对应章节的【佐证材料提交规范】。涉及协议、合同、发票等凭证的，应当加盖项目承担单位公章后扫描提交。（注：经费支出决算相关的财</w:t>
      </w:r>
      <w:bookmarkStart w:id="2" w:name="_GoBack"/>
      <w:bookmarkEnd w:id="2"/>
      <w:r>
        <w:t>务凭证按本指引第4条要求单独整理归档。）</w:t>
      </w:r>
    </w:p>
    <w:p w14:paraId="5B7FEC7D">
      <w:pPr>
        <w:pStyle w:val="3"/>
        <w:ind w:firstLine="616"/>
        <w:rPr>
          <w:rFonts w:hint="eastAsia"/>
        </w:rPr>
      </w:pPr>
      <w:r>
        <w:rPr>
          <w:rFonts w:hint="eastAsia"/>
        </w:rPr>
        <w:t>三、验收要求</w:t>
      </w:r>
    </w:p>
    <w:p w14:paraId="729A0E7F">
      <w:pPr>
        <w:pStyle w:val="2"/>
        <w:ind w:firstLine="616"/>
        <w:rPr>
          <w:rFonts w:hint="eastAsia"/>
        </w:rPr>
      </w:pPr>
      <w:r>
        <w:rPr>
          <w:rFonts w:hint="eastAsia"/>
        </w:rPr>
        <w:t>企业经营类专利导航项目具体由各市知识产权管理部门负责本辖区内的项目验收实施，重点验收项目合同任务完成情况及成果运用成效。省中心将视情况派员参与部分重点项目验收，并对各地验收结论进行抽查复核。鼓励各市在充分审阅验收材料的基础上，组织现场听取企业汇报并进行专家质询。</w:t>
      </w:r>
    </w:p>
    <w:p w14:paraId="0376691F">
      <w:pPr>
        <w:pStyle w:val="2"/>
        <w:ind w:firstLine="616"/>
        <w:rPr>
          <w:rFonts w:hint="eastAsia"/>
        </w:rPr>
      </w:pPr>
      <w:r>
        <w:rPr>
          <w:rFonts w:hint="eastAsia"/>
        </w:rPr>
        <w:t>（一）验收结论分为“合格”与“不合格”两个等次。</w:t>
      </w:r>
    </w:p>
    <w:p w14:paraId="70AB8B4C">
      <w:pPr>
        <w:pStyle w:val="2"/>
        <w:ind w:firstLine="616"/>
        <w:rPr>
          <w:rFonts w:hint="eastAsia"/>
        </w:rPr>
      </w:pPr>
      <w:r>
        <w:rPr>
          <w:rFonts w:hint="eastAsia"/>
        </w:rPr>
        <w:t>（二）出现以下情形之一的，直接判定为验收不合格：</w:t>
      </w:r>
    </w:p>
    <w:p w14:paraId="000BD5EE">
      <w:pPr>
        <w:pStyle w:val="2"/>
        <w:ind w:firstLine="616"/>
        <w:rPr>
          <w:rFonts w:hint="eastAsia"/>
        </w:rPr>
      </w:pPr>
      <w:r>
        <w:rPr>
          <w:rFonts w:hint="eastAsia"/>
        </w:rPr>
        <w:t>1.未完成合同约定核心任务的；</w:t>
      </w:r>
    </w:p>
    <w:p w14:paraId="611AAD8D">
      <w:pPr>
        <w:pStyle w:val="2"/>
        <w:ind w:firstLine="616"/>
        <w:rPr>
          <w:rFonts w:hint="eastAsia"/>
        </w:rPr>
      </w:pPr>
      <w:r>
        <w:rPr>
          <w:rFonts w:hint="eastAsia"/>
        </w:rPr>
        <w:t>2.专利导航报告系简单拼接或“一键生成”，缺乏实质分析内容的；</w:t>
      </w:r>
    </w:p>
    <w:p w14:paraId="5780ECDD">
      <w:pPr>
        <w:pStyle w:val="2"/>
        <w:ind w:firstLine="616"/>
        <w:rPr>
          <w:rFonts w:hint="eastAsia"/>
        </w:rPr>
      </w:pPr>
      <w:r>
        <w:rPr>
          <w:rFonts w:hint="eastAsia"/>
        </w:rPr>
        <w:t>3.专家组认为项目实施存在重大逻辑缺陷、成果无实际支撑价值的；</w:t>
      </w:r>
    </w:p>
    <w:p w14:paraId="080BBE51">
      <w:pPr>
        <w:pStyle w:val="2"/>
        <w:ind w:firstLine="616"/>
        <w:rPr>
          <w:rFonts w:hint="eastAsia"/>
        </w:rPr>
      </w:pPr>
      <w:r>
        <w:rPr>
          <w:rFonts w:hint="eastAsia"/>
        </w:rPr>
        <w:t>4.</w:t>
      </w:r>
      <w:r>
        <w:t>存在挤占、挪用已拨付专项经费，或虚报项目实际支出、提供虚假财务凭证等严重财务违规行为的。</w:t>
      </w:r>
    </w:p>
    <w:p w14:paraId="4590EFB5">
      <w:pPr>
        <w:pStyle w:val="2"/>
        <w:ind w:firstLine="616"/>
        <w:rPr>
          <w:rFonts w:hint="eastAsia"/>
        </w:rPr>
      </w:pPr>
      <w:r>
        <w:rPr>
          <w:rFonts w:hint="eastAsia"/>
        </w:rPr>
        <w:t>（三）</w:t>
      </w:r>
      <w:r>
        <w:t>对验收不合格的项目，责令承担单位限期整改，整改期一般不超过1个月。整改期满再次验收仍不合格的，验收后补助项目不予拨付补助资金，先期拨付项目追回已拨付补助资金，并取消该单位三年内申报省级专利导航项目的资格。</w:t>
      </w:r>
    </w:p>
    <w:p w14:paraId="6448DB21">
      <w:pPr>
        <w:pStyle w:val="2"/>
        <w:ind w:firstLine="616"/>
        <w:rPr>
          <w:rFonts w:hint="eastAsia"/>
        </w:rPr>
      </w:pPr>
      <w:r>
        <w:rPr>
          <w:rFonts w:hint="eastAsia"/>
        </w:rPr>
        <w:t>（四）</w:t>
      </w:r>
      <w:r>
        <w:t>在项目实施或验收过程中存在弄虚作假、提供虚假材料等行为的，一经查实，直接取消项目资格及此后三年的申报资格。针对验收后补助项目，终止资金拨付程序；针对先期拨付项目，省知识产权事业发展中心有权全额追回已拨付专项资金。</w:t>
      </w:r>
    </w:p>
    <w:p w14:paraId="5A0B5BCD">
      <w:pPr>
        <w:pStyle w:val="3"/>
        <w:ind w:firstLine="616"/>
        <w:rPr>
          <w:rFonts w:hint="eastAsia"/>
        </w:rPr>
      </w:pPr>
      <w:r>
        <w:rPr>
          <w:rFonts w:hint="eastAsia"/>
        </w:rPr>
        <w:t>四、验收后义务</w:t>
      </w:r>
    </w:p>
    <w:p w14:paraId="00CDA703">
      <w:pPr>
        <w:pStyle w:val="2"/>
        <w:ind w:firstLine="616"/>
        <w:rPr>
          <w:rFonts w:hint="eastAsia"/>
        </w:rPr>
      </w:pPr>
      <w:r>
        <w:rPr>
          <w:rFonts w:hint="eastAsia"/>
        </w:rPr>
        <w:t>（一）验收通过后，各项目承担单位应按合同约定继续推进成果转化与应用。</w:t>
      </w:r>
    </w:p>
    <w:p w14:paraId="6C8CC1E7">
      <w:pPr>
        <w:pStyle w:val="2"/>
        <w:ind w:firstLine="616"/>
        <w:rPr>
          <w:rFonts w:hint="eastAsia"/>
        </w:rPr>
      </w:pPr>
      <w:r>
        <w:rPr>
          <w:rFonts w:hint="eastAsia"/>
        </w:rPr>
        <w:t>（二）建立成果转化跟踪机制，验收后2年内每年7月底前向省知识产权事业发展中心报送成果转化进展及证明材料。</w:t>
      </w:r>
    </w:p>
    <w:p w14:paraId="6EF7B460">
      <w:pPr>
        <w:pStyle w:val="2"/>
        <w:ind w:firstLine="616"/>
        <w:rPr>
          <w:rFonts w:hint="eastAsia"/>
        </w:rPr>
      </w:pPr>
      <w:r>
        <w:rPr>
          <w:rFonts w:hint="eastAsia"/>
        </w:rPr>
        <w:t>（三）配合项目补助资金的监督检查、绩效评价、巡察审计等工作。</w:t>
      </w:r>
    </w:p>
    <w:p w14:paraId="2FCFBD30">
      <w:pPr>
        <w:pStyle w:val="2"/>
        <w:ind w:firstLine="616"/>
        <w:rPr>
          <w:rFonts w:hint="eastAsia"/>
        </w:rPr>
      </w:pPr>
      <w:r>
        <w:rPr>
          <w:rFonts w:hint="eastAsia"/>
        </w:rPr>
        <w:t>（四）项目备案工作另行通知，不纳入本次验收材料范围。</w:t>
      </w:r>
    </w:p>
    <w:p w14:paraId="4F99AD15">
      <w:pPr>
        <w:pStyle w:val="3"/>
        <w:ind w:firstLine="616"/>
        <w:rPr>
          <w:rFonts w:hint="eastAsia"/>
        </w:rPr>
      </w:pPr>
      <w:r>
        <w:rPr>
          <w:rFonts w:hint="eastAsia"/>
        </w:rPr>
        <w:t>五、其他</w:t>
      </w:r>
    </w:p>
    <w:p w14:paraId="5591E5E1">
      <w:pPr>
        <w:pStyle w:val="2"/>
        <w:ind w:firstLine="616"/>
        <w:rPr>
          <w:rFonts w:hint="eastAsia"/>
        </w:rPr>
      </w:pPr>
      <w:r>
        <w:rPr>
          <w:rFonts w:hint="eastAsia"/>
        </w:rPr>
        <w:t>本指引与项目合同约定不一致的，以合同约定为准。</w:t>
      </w:r>
    </w:p>
    <w:p w14:paraId="592CCE1D">
      <w:pPr>
        <w:pStyle w:val="2"/>
        <w:ind w:firstLine="616"/>
        <w:rPr>
          <w:rFonts w:hint="eastAsia"/>
        </w:rPr>
      </w:pPr>
      <w:r>
        <w:rPr>
          <w:rFonts w:hint="eastAsia"/>
        </w:rPr>
        <w:t>各市知识产权管理部门、各项目承担单位在材料准备过程中如有疑问，可联系省知识产权事业发展中心联系人。</w:t>
      </w:r>
    </w:p>
    <w:p w14:paraId="26EC2586">
      <w:pPr>
        <w:pStyle w:val="2"/>
        <w:ind w:firstLine="616"/>
        <w:rPr>
          <w:rFonts w:hint="eastAsia"/>
        </w:rPr>
      </w:pPr>
    </w:p>
    <w:p w14:paraId="4C684A3D">
      <w:pPr>
        <w:pStyle w:val="2"/>
        <w:ind w:firstLine="616"/>
        <w:rPr>
          <w:rFonts w:hint="eastAsia"/>
        </w:rPr>
      </w:pPr>
      <w:r>
        <w:rPr>
          <w:rFonts w:hint="eastAsia"/>
        </w:rPr>
        <w:t>附件：1.企业经营类专利导航项目验收材料目录结构</w:t>
      </w:r>
    </w:p>
    <w:p w14:paraId="57F4E7B7">
      <w:pPr>
        <w:pStyle w:val="2"/>
        <w:ind w:firstLine="1540" w:firstLineChars="500"/>
        <w:rPr>
          <w:rFonts w:hint="eastAsia"/>
        </w:rPr>
      </w:pPr>
      <w:r>
        <w:rPr>
          <w:rFonts w:hint="eastAsia"/>
        </w:rPr>
        <w:t>2.企业经营类专利导航项目验收提交材料包</w:t>
      </w:r>
    </w:p>
    <w:p w14:paraId="696A4459">
      <w:pPr>
        <w:pStyle w:val="3"/>
        <w:ind w:firstLine="0" w:firstLineChars="0"/>
        <w:rPr>
          <w:rFonts w:hint="eastAsia" w:eastAsia="仿宋"/>
        </w:rPr>
      </w:pPr>
      <w:r>
        <w:rPr>
          <w:rFonts w:hint="eastAsia" w:eastAsia="仿宋"/>
        </w:rPr>
        <w:br w:type="page"/>
      </w:r>
      <w:r>
        <w:rPr>
          <w:rFonts w:hint="eastAsia"/>
        </w:rPr>
        <w:t>附件</w:t>
      </w:r>
      <w:r>
        <w:rPr>
          <w:rFonts w:hint="eastAsia"/>
          <w:lang w:val="en-US" w:eastAsia="zh-CN"/>
        </w:rPr>
        <w:t>4-</w:t>
      </w:r>
      <w:r>
        <w:rPr>
          <w:rFonts w:hint="eastAsia"/>
        </w:rPr>
        <w:t>1</w:t>
      </w:r>
    </w:p>
    <w:p w14:paraId="2CCD079D">
      <w:pPr>
        <w:pStyle w:val="2"/>
        <w:ind w:firstLine="0" w:firstLineChars="0"/>
        <w:rPr>
          <w:rFonts w:hint="eastAsia"/>
        </w:rPr>
      </w:pPr>
    </w:p>
    <w:p w14:paraId="50A9E07C">
      <w:pPr>
        <w:pStyle w:val="12"/>
        <w:rPr>
          <w:rFonts w:hint="eastAsia"/>
        </w:rPr>
      </w:pPr>
      <w:r>
        <w:rPr>
          <w:rFonts w:hint="eastAsia"/>
        </w:rPr>
        <w:t>企业经营类专利导航项目验收材料目录结构</w:t>
      </w:r>
    </w:p>
    <w:p w14:paraId="2015D5B5">
      <w:pPr>
        <w:pStyle w:val="2"/>
        <w:ind w:firstLine="616"/>
        <w:rPr>
          <w:rFonts w:hint="eastAsia"/>
        </w:rPr>
      </w:pPr>
    </w:p>
    <w:p w14:paraId="00B4405F">
      <w:pPr>
        <w:pStyle w:val="2"/>
        <w:ind w:firstLine="616"/>
        <w:rPr>
          <w:rFonts w:hint="eastAsia"/>
        </w:rPr>
      </w:pPr>
      <w:r>
        <w:rPr>
          <w:rFonts w:hint="eastAsia"/>
        </w:rPr>
        <w:t>企业经营</w:t>
      </w:r>
      <w:r>
        <w:t>类专利导航项目验收材料</w:t>
      </w:r>
      <w:r>
        <w:rPr>
          <w:rFonts w:hint="eastAsia"/>
        </w:rPr>
        <w:t>应以“项目编号-项目名称-项目承担单位”命名文件夹。</w:t>
      </w:r>
    </w:p>
    <w:p w14:paraId="1E163828">
      <w:pPr>
        <w:pStyle w:val="2"/>
        <w:ind w:firstLine="616"/>
        <w:rPr>
          <w:rFonts w:hint="eastAsia"/>
        </w:rPr>
      </w:pPr>
      <w:r>
        <w:rPr>
          <w:rFonts w:hint="eastAsia"/>
        </w:rPr>
        <w:t>├─ 00项目合同书（PDF盖章版）</w:t>
      </w:r>
    </w:p>
    <w:p w14:paraId="5575207C">
      <w:pPr>
        <w:pStyle w:val="2"/>
        <w:ind w:firstLine="616"/>
        <w:rPr>
          <w:rFonts w:hint="eastAsia"/>
        </w:rPr>
      </w:pPr>
      <w:r>
        <w:rPr>
          <w:rFonts w:hint="eastAsia"/>
        </w:rPr>
        <w:t>├─ 01专利导航分析报告（可编辑文档、PDF盖章版）</w:t>
      </w:r>
    </w:p>
    <w:p w14:paraId="096C251B">
      <w:pPr>
        <w:pStyle w:val="2"/>
        <w:ind w:firstLine="616"/>
        <w:rPr>
          <w:rFonts w:hint="eastAsia"/>
        </w:rPr>
      </w:pPr>
      <w:r>
        <w:rPr>
          <w:rFonts w:hint="eastAsia"/>
        </w:rPr>
        <w:t>├─ 02技术分支结构表（xls/xlsx版）</w:t>
      </w:r>
    </w:p>
    <w:p w14:paraId="14D835C2">
      <w:pPr>
        <w:pStyle w:val="2"/>
        <w:ind w:firstLine="616"/>
        <w:rPr>
          <w:rFonts w:hint="eastAsia"/>
        </w:rPr>
      </w:pPr>
      <w:r>
        <w:rPr>
          <w:rFonts w:hint="eastAsia"/>
        </w:rPr>
        <w:t>├─ 03检索策略（txt）</w:t>
      </w:r>
    </w:p>
    <w:p w14:paraId="459308C0">
      <w:pPr>
        <w:pStyle w:val="2"/>
        <w:ind w:firstLine="616"/>
        <w:rPr>
          <w:rFonts w:hint="eastAsia"/>
        </w:rPr>
      </w:pPr>
      <w:r>
        <w:rPr>
          <w:rFonts w:hint="eastAsia"/>
        </w:rPr>
        <w:t>├─ 04项目绩效报告（可编辑文档、PDF盖章版）</w:t>
      </w:r>
    </w:p>
    <w:p w14:paraId="34C38D36">
      <w:pPr>
        <w:pStyle w:val="2"/>
        <w:ind w:firstLine="616"/>
        <w:rPr>
          <w:rFonts w:hint="eastAsia"/>
        </w:rPr>
      </w:pPr>
      <w:r>
        <w:rPr>
          <w:rFonts w:hint="eastAsia"/>
        </w:rPr>
        <w:t>├─ 05经费支出决算报告（PDF盖章版）</w:t>
      </w:r>
    </w:p>
    <w:p w14:paraId="4D0D13D4">
      <w:pPr>
        <w:pStyle w:val="2"/>
        <w:ind w:firstLine="616"/>
        <w:rPr>
          <w:rFonts w:hint="eastAsia"/>
        </w:rPr>
      </w:pPr>
      <w:r>
        <w:rPr>
          <w:rFonts w:hint="eastAsia"/>
        </w:rPr>
        <w:t>├─ 06企业制度建设汇编（PDF盖章版）</w:t>
      </w:r>
    </w:p>
    <w:p w14:paraId="09BE833C">
      <w:pPr>
        <w:pStyle w:val="2"/>
        <w:ind w:firstLine="616"/>
        <w:rPr>
          <w:rFonts w:hint="eastAsia"/>
        </w:rPr>
      </w:pPr>
      <w:r>
        <w:rPr>
          <w:rFonts w:hint="eastAsia"/>
        </w:rPr>
        <w:t>├─ 07</w:t>
      </w:r>
      <w:r>
        <w:t>成果汇总统计表</w:t>
      </w:r>
      <w:r>
        <w:rPr>
          <w:rFonts w:hint="eastAsia"/>
        </w:rPr>
        <w:t>（xls/xlsx版）</w:t>
      </w:r>
    </w:p>
    <w:p w14:paraId="6CBD58C1">
      <w:pPr>
        <w:pStyle w:val="2"/>
        <w:ind w:firstLine="616"/>
        <w:rPr>
          <w:rFonts w:hint="eastAsia"/>
        </w:rPr>
      </w:pPr>
      <w:r>
        <w:rPr>
          <w:rFonts w:hint="eastAsia"/>
        </w:rPr>
        <w:t>└─ 08佐证材料文件夹</w:t>
      </w:r>
    </w:p>
    <w:p w14:paraId="4E28CA81">
      <w:pPr>
        <w:pStyle w:val="2"/>
        <w:ind w:firstLine="1232" w:firstLineChars="400"/>
        <w:rPr>
          <w:rFonts w:hint="eastAsia"/>
        </w:rPr>
      </w:pPr>
      <w:r>
        <w:rPr>
          <w:rFonts w:hint="eastAsia"/>
        </w:rPr>
        <w:t>└─ Z08</w:t>
      </w:r>
      <w:r>
        <w:t>财务凭证</w:t>
      </w:r>
    </w:p>
    <w:p w14:paraId="298D2432">
      <w:pPr>
        <w:pStyle w:val="2"/>
        <w:ind w:firstLine="616"/>
        <w:rPr>
          <w:rFonts w:hint="eastAsia"/>
        </w:rPr>
      </w:pPr>
    </w:p>
    <w:sectPr>
      <w:footerReference r:id="rId5" w:type="default"/>
      <w:footerReference r:id="rId6" w:type="even"/>
      <w:pgSz w:w="11906" w:h="16838"/>
      <w:pgMar w:top="2041" w:right="1531" w:bottom="2041" w:left="1531" w:header="794" w:footer="397" w:gutter="0"/>
      <w:cols w:space="720" w:num="1"/>
      <w:docGrid w:type="lines" w:linePitch="45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71FD6">
    <w:pPr>
      <w:pStyle w:val="8"/>
      <w:wordWrap w:val="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p w14:paraId="00AD3986">
    <w:pPr>
      <w:pStyle w:val="8"/>
      <w:wordWrap w:val="0"/>
      <w:jc w:val="right"/>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AA7E">
    <w:pPr>
      <w:pStyle w:val="8"/>
      <w:ind w:firstLine="268"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14:paraId="297B924B">
    <w:pPr>
      <w:pStyle w:val="8"/>
      <w:ind w:firstLine="268" w:firstLineChars="100"/>
      <w:rPr>
        <w:rFonts w:hint="eastAsia"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attachedTemplate r:id="rId1"/>
  <w:documentProtection w:enforcement="0"/>
  <w:defaultTabStop w:val="420"/>
  <w:evenAndOddHeaders w:val="1"/>
  <w:drawingGridHorizontalSpacing w:val="154"/>
  <w:drawingGridVerticalSpacing w:val="45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C1713"/>
    <w:rsid w:val="000A020E"/>
    <w:rsid w:val="000D31EA"/>
    <w:rsid w:val="000F648A"/>
    <w:rsid w:val="00152686"/>
    <w:rsid w:val="001E241F"/>
    <w:rsid w:val="001F21A0"/>
    <w:rsid w:val="00217E1E"/>
    <w:rsid w:val="002B3381"/>
    <w:rsid w:val="002C0376"/>
    <w:rsid w:val="003224EF"/>
    <w:rsid w:val="00342687"/>
    <w:rsid w:val="00350DA7"/>
    <w:rsid w:val="003D07BB"/>
    <w:rsid w:val="004649B0"/>
    <w:rsid w:val="00592879"/>
    <w:rsid w:val="006C06BA"/>
    <w:rsid w:val="006F2C0E"/>
    <w:rsid w:val="007B6E56"/>
    <w:rsid w:val="0080604C"/>
    <w:rsid w:val="00835D23"/>
    <w:rsid w:val="008474A0"/>
    <w:rsid w:val="0086114F"/>
    <w:rsid w:val="00864507"/>
    <w:rsid w:val="008D1117"/>
    <w:rsid w:val="00953184"/>
    <w:rsid w:val="009B65BF"/>
    <w:rsid w:val="00A65A03"/>
    <w:rsid w:val="00AD2C5C"/>
    <w:rsid w:val="00C42EE6"/>
    <w:rsid w:val="00CA31E2"/>
    <w:rsid w:val="00CA484E"/>
    <w:rsid w:val="00E44660"/>
    <w:rsid w:val="00EA4CF2"/>
    <w:rsid w:val="00F212F6"/>
    <w:rsid w:val="00F94AF6"/>
    <w:rsid w:val="080E5E62"/>
    <w:rsid w:val="0E614DB7"/>
    <w:rsid w:val="139A637E"/>
    <w:rsid w:val="1A0A0953"/>
    <w:rsid w:val="1B356D35"/>
    <w:rsid w:val="1E8C1713"/>
    <w:rsid w:val="22B42350"/>
    <w:rsid w:val="25B67C67"/>
    <w:rsid w:val="281C47EE"/>
    <w:rsid w:val="2A4915D0"/>
    <w:rsid w:val="2D3C2846"/>
    <w:rsid w:val="300B3E9D"/>
    <w:rsid w:val="30645866"/>
    <w:rsid w:val="31AF7372"/>
    <w:rsid w:val="3AAF1923"/>
    <w:rsid w:val="42452518"/>
    <w:rsid w:val="435844AE"/>
    <w:rsid w:val="479B4556"/>
    <w:rsid w:val="48E649CB"/>
    <w:rsid w:val="4FC509F5"/>
    <w:rsid w:val="5038161B"/>
    <w:rsid w:val="5367649F"/>
    <w:rsid w:val="56DC53F6"/>
    <w:rsid w:val="5C163D6A"/>
    <w:rsid w:val="5F665158"/>
    <w:rsid w:val="69B7706A"/>
    <w:rsid w:val="69EC3421"/>
    <w:rsid w:val="6ABA5A9F"/>
    <w:rsid w:val="6D263512"/>
    <w:rsid w:val="70240335"/>
    <w:rsid w:val="71875CEF"/>
    <w:rsid w:val="71E13BE9"/>
    <w:rsid w:val="738F4C25"/>
    <w:rsid w:val="7C02295A"/>
    <w:rsid w:val="7D1F118F"/>
    <w:rsid w:val="7EBB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1" w:semiHidden="0" w:name="toc 1"/>
    <w:lsdException w:unhideWhenUsed="0" w:uiPriority="1" w:semiHidden="0" w:name="toc 2"/>
    <w:lsdException w:unhideWhenUsed="0" w:uiPriority="1" w:semiHidden="0" w:name="toc 3"/>
    <w:lsdException w:unhideWhenUsed="0" w:uiPriority="1" w:semiHidden="0" w:name="toc 4"/>
    <w:lsdException w:unhideWhenUsed="0" w:uiPriority="1" w:semiHidden="0" w:name="toc 5"/>
    <w:lsdException w:unhideWhenUsed="0" w:uiPriority="1" w:semiHidden="0" w:name="toc 6"/>
    <w:lsdException w:unhideWhenUsed="0" w:uiPriority="1" w:semiHidden="0" w:name="toc 7"/>
    <w:lsdException w:unhideWhenUsed="0" w:uiPriority="1" w:semiHidden="0" w:name="toc 8"/>
    <w:lsdException w:unhideWhenUsed="0" w:uiPriority="1" w:semiHidden="0" w:name="toc 9"/>
    <w:lsdException w:qFormat="1" w:unhideWhenUsed="0" w:uiPriority="0" w:semiHidden="0" w:name="Normal Indent"/>
    <w:lsdException w:unhideWhenUsed="0" w:uiPriority="1"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1" w:semiHidden="0" w:name="envelope return"/>
    <w:lsdException w:unhideWhenUsed="0"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1"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1"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1"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1" w:semiHidden="0" w:name="Hyperlink"/>
    <w:lsdException w:unhideWhenUsed="0" w:uiPriority="1"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1" w:semiHidden="0" w:name="Plain Text"/>
    <w:lsdException w:unhideWhenUsed="0" w:uiPriority="1" w:semiHidden="0" w:name="E-mail Signature"/>
    <w:lsdException w:unhideWhenUsed="0" w:uiPriority="99" w:semiHidden="0" w:name="Normal (Web)"/>
    <w:lsdException w:unhideWhenUsed="0" w:uiPriority="1" w:semiHidden="0" w:name="HTML Acronym"/>
    <w:lsdException w:unhideWhenUsed="0" w:uiPriority="1" w:semiHidden="0" w:name="HTML Address"/>
    <w:lsdException w:unhideWhenUsed="0" w:uiPriority="1" w:semiHidden="0" w:name="HTML Cite"/>
    <w:lsdException w:unhideWhenUsed="0" w:uiPriority="1" w:semiHidden="0" w:name="HTML Code"/>
    <w:lsdException w:unhideWhenUsed="0" w:uiPriority="1" w:semiHidden="0" w:name="HTML Definition"/>
    <w:lsdException w:unhideWhenUsed="0" w:uiPriority="1" w:semiHidden="0" w:name="HTML Keyboard"/>
    <w:lsdException w:unhideWhenUsed="0" w:uiPriority="1" w:semiHidden="0" w:name="HTML Preformatted"/>
    <w:lsdException w:unhideWhenUsed="0" w:uiPriority="1" w:semiHidden="0" w:name="HTML Sample"/>
    <w:lsdException w:unhideWhenUsed="0" w:uiPriority="1" w:semiHidden="0" w:name="HTML Typewriter"/>
    <w:lsdException w:unhideWhenUsed="0" w:uiPriority="1"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3">
    <w:name w:val="heading 1"/>
    <w:basedOn w:val="2"/>
    <w:next w:val="2"/>
    <w:qFormat/>
    <w:uiPriority w:val="0"/>
    <w:pPr>
      <w:outlineLvl w:val="0"/>
    </w:pPr>
    <w:rPr>
      <w:rFonts w:eastAsia="黑体" w:cs="黑体"/>
      <w:kern w:val="44"/>
    </w:rPr>
  </w:style>
  <w:style w:type="paragraph" w:styleId="4">
    <w:name w:val="heading 2"/>
    <w:basedOn w:val="2"/>
    <w:next w:val="2"/>
    <w:link w:val="24"/>
    <w:qFormat/>
    <w:uiPriority w:val="0"/>
    <w:pPr>
      <w:outlineLvl w:val="1"/>
    </w:pPr>
    <w:rPr>
      <w:rFonts w:ascii="楷体" w:hAnsi="楷体" w:eastAsia="楷体" w:cs="楷体"/>
    </w:rPr>
  </w:style>
  <w:style w:type="paragraph" w:styleId="5">
    <w:name w:val="heading 3"/>
    <w:basedOn w:val="2"/>
    <w:next w:val="2"/>
    <w:link w:val="18"/>
    <w:qFormat/>
    <w:uiPriority w:val="0"/>
    <w:pPr>
      <w:outlineLvl w:val="2"/>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List 2"/>
    <w:basedOn w:val="2"/>
    <w:next w:val="2"/>
    <w:qFormat/>
    <w:uiPriority w:val="0"/>
    <w:pPr>
      <w:ind w:firstLine="0" w:firstLineChars="0"/>
      <w:contextualSpacing/>
    </w:pPr>
    <w:rPr>
      <w:sz w:val="28"/>
    </w:rPr>
  </w:style>
  <w:style w:type="paragraph" w:styleId="7">
    <w:name w:val="Date"/>
    <w:basedOn w:val="1"/>
    <w:next w:val="1"/>
    <w:link w:val="20"/>
    <w:qFormat/>
    <w:uiPriority w:val="0"/>
    <w:pPr>
      <w:ind w:left="100" w:leftChars="2500"/>
    </w:p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Signature"/>
    <w:basedOn w:val="2"/>
    <w:next w:val="2"/>
    <w:link w:val="19"/>
    <w:qFormat/>
    <w:uiPriority w:val="0"/>
    <w:pPr>
      <w:ind w:firstLine="0" w:firstLineChars="0"/>
      <w:jc w:val="center"/>
    </w:pPr>
    <w:rPr>
      <w:rFonts w:ascii="楷体" w:eastAsia="楷体"/>
    </w:rPr>
  </w:style>
  <w:style w:type="paragraph" w:styleId="11">
    <w:name w:val="List"/>
    <w:basedOn w:val="2"/>
    <w:next w:val="2"/>
    <w:qFormat/>
    <w:uiPriority w:val="0"/>
    <w:pPr>
      <w:ind w:firstLine="0" w:firstLineChars="0"/>
      <w:contextualSpacing/>
    </w:pPr>
    <w:rPr>
      <w:rFonts w:ascii="黑体" w:eastAsia="黑体"/>
      <w:sz w:val="28"/>
    </w:rPr>
  </w:style>
  <w:style w:type="paragraph" w:styleId="12">
    <w:name w:val="Title"/>
    <w:basedOn w:val="2"/>
    <w:next w:val="2"/>
    <w:qFormat/>
    <w:uiPriority w:val="0"/>
    <w:pPr>
      <w:ind w:firstLine="0" w:firstLineChars="0"/>
      <w:jc w:val="center"/>
      <w:outlineLvl w:val="0"/>
    </w:pPr>
    <w:rPr>
      <w:rFonts w:ascii="方正小标宋简体" w:hAnsi="方正小标宋简体" w:eastAsia="方正小标宋简体" w:cs="方正小标宋简体"/>
      <w:sz w:val="44"/>
      <w:szCs w:val="4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qFormat/>
    <w:uiPriority w:val="0"/>
    <w:rPr>
      <w:b/>
      <w:iCs/>
    </w:rPr>
  </w:style>
  <w:style w:type="character" w:customStyle="1" w:styleId="18">
    <w:name w:val="标题 3 字符"/>
    <w:link w:val="5"/>
    <w:qFormat/>
    <w:uiPriority w:val="0"/>
    <w:rPr>
      <w:rFonts w:eastAsia="仿宋"/>
      <w:b/>
      <w:sz w:val="32"/>
    </w:rPr>
  </w:style>
  <w:style w:type="character" w:customStyle="1" w:styleId="19">
    <w:name w:val="签名 字符"/>
    <w:link w:val="10"/>
    <w:qFormat/>
    <w:uiPriority w:val="0"/>
    <w:rPr>
      <w:rFonts w:ascii="楷体" w:hAnsi="仿宋" w:eastAsia="楷体" w:cs="仿宋"/>
      <w:spacing w:val="-6"/>
      <w:kern w:val="2"/>
      <w:sz w:val="32"/>
      <w:szCs w:val="32"/>
    </w:rPr>
  </w:style>
  <w:style w:type="character" w:customStyle="1" w:styleId="20">
    <w:name w:val="日期 字符"/>
    <w:link w:val="7"/>
    <w:qFormat/>
    <w:uiPriority w:val="0"/>
    <w:rPr>
      <w:rFonts w:ascii="仿宋" w:hAnsi="仿宋" w:eastAsia="仿宋" w:cs="仿宋"/>
      <w:kern w:val="2"/>
      <w:sz w:val="32"/>
      <w:szCs w:val="32"/>
    </w:rPr>
  </w:style>
  <w:style w:type="character" w:customStyle="1" w:styleId="21">
    <w:name w:val="明显强调1"/>
    <w:qFormat/>
    <w:uiPriority w:val="21"/>
    <w:rPr>
      <w:i/>
      <w:iCs/>
      <w:color w:val="4472C4"/>
    </w:rPr>
  </w:style>
  <w:style w:type="paragraph" w:customStyle="1" w:styleId="22">
    <w:name w:val="附件"/>
    <w:basedOn w:val="2"/>
    <w:next w:val="2"/>
    <w:qFormat/>
    <w:uiPriority w:val="0"/>
    <w:pPr>
      <w:ind w:firstLine="0" w:firstLineChars="0"/>
      <w:outlineLvl w:val="0"/>
    </w:pPr>
    <w:rPr>
      <w:rFonts w:ascii="黑体" w:eastAsia="黑体"/>
    </w:rPr>
  </w:style>
  <w:style w:type="character" w:customStyle="1" w:styleId="23">
    <w:name w:val="页脚 字符"/>
    <w:link w:val="8"/>
    <w:qFormat/>
    <w:uiPriority w:val="99"/>
    <w:rPr>
      <w:rFonts w:ascii="仿宋" w:hAnsi="仿宋" w:eastAsia="仿宋" w:cs="仿宋"/>
      <w:kern w:val="2"/>
      <w:sz w:val="18"/>
      <w:szCs w:val="32"/>
    </w:rPr>
  </w:style>
  <w:style w:type="character" w:customStyle="1" w:styleId="24">
    <w:name w:val="标题 2 字符"/>
    <w:link w:val="4"/>
    <w:qFormat/>
    <w:uiPriority w:val="0"/>
    <w:rPr>
      <w:rFonts w:ascii="楷体" w:hAnsi="楷体" w:eastAsia="楷体" w:cs="楷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26;&#20026;&#23478;&#24237;&#23384;&#20648;\&#20844;&#25991;&#20889;&#20316;\&#20844;&#25991;&#27169;&#26495;liu's-01&#65288;&#24102;&#27178;&#29256;&#38468;&#2021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30F3-F916-44A4-9905-3C9C62EF5BA9}">
  <ds:schemaRefs/>
</ds:datastoreItem>
</file>

<file path=docProps/app.xml><?xml version="1.0" encoding="utf-8"?>
<Properties xmlns="http://schemas.openxmlformats.org/officeDocument/2006/extended-properties" xmlns:vt="http://schemas.openxmlformats.org/officeDocument/2006/docPropsVTypes">
  <Template>公文模板liu's-01（带横版附件）.dotx</Template>
  <Pages>7</Pages>
  <Words>3152</Words>
  <Characters>3281</Characters>
  <Lines>23</Lines>
  <Paragraphs>6</Paragraphs>
  <TotalTime>8</TotalTime>
  <ScaleCrop>false</ScaleCrop>
  <LinksUpToDate>false</LinksUpToDate>
  <CharactersWithSpaces>3296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2026-06-25T05:36:00Z</dcterms:created>
  <dc:creator>漫道</dc:creator>
  <cp:keywords>刘钊所有</cp:keywords>
  <cp:lastModifiedBy>漫道</cp:lastModifiedBy>
  <cp:lastPrinted>2026-06-29T01:39:00Z</cp:lastPrinted>
  <dcterms:modified xsi:type="dcterms:W3CDTF">2026-07-01T06:30:16Z</dcterms:modified>
  <dc:title>刘钊特制模板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170C5F1FDC074592BD1743B5D433DA73_11</vt:lpwstr>
  </property>
  <property fmtid="{D5CDD505-2E9C-101B-9397-08002B2CF9AE}" pid="4" name="KSOTemplateDocerSaveRecord">
    <vt:lpwstr>eyJoZGlkIjoiMjYxNWYzOWFkMmY1NzQzODEwYzc5NGQ5NjUwNzIzNzUiLCJ1c2VySWQiOiI1Njg3NzU3ODUifQ==</vt:lpwstr>
  </property>
</Properties>
</file>