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D45B8">
      <w:pPr>
        <w:spacing w:line="600" w:lineRule="exact"/>
        <w:rPr>
          <w:rFonts w:ascii="方正小标宋_GBK" w:eastAsia="方正小标宋_GBK" w:cs="仿宋_GB2312"/>
          <w:sz w:val="44"/>
          <w:szCs w:val="44"/>
        </w:rPr>
      </w:pPr>
      <w:r>
        <w:rPr>
          <w:rFonts w:hint="eastAsia" w:ascii="黑体" w:hAnsi="黑体" w:eastAsia="黑体" w:cs="黑体"/>
          <w:spacing w:val="-18"/>
          <w:sz w:val="28"/>
          <w:szCs w:val="28"/>
        </w:rPr>
        <w:t>附件1</w:t>
      </w:r>
    </w:p>
    <w:p w14:paraId="4228D1A2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2024年青岛市地方标准制修订计划项目（第一批)</w:t>
      </w:r>
    </w:p>
    <w:bookmarkEnd w:id="0"/>
    <w:tbl>
      <w:tblPr>
        <w:tblStyle w:val="6"/>
        <w:tblW w:w="49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762"/>
        <w:gridCol w:w="838"/>
        <w:gridCol w:w="2604"/>
        <w:gridCol w:w="4464"/>
        <w:gridCol w:w="1584"/>
      </w:tblGrid>
      <w:tr w14:paraId="0DFE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tblHeader/>
          <w:jc w:val="center"/>
        </w:trPr>
        <w:tc>
          <w:tcPr>
            <w:tcW w:w="256" w:type="pct"/>
            <w:vAlign w:val="center"/>
          </w:tcPr>
          <w:p w14:paraId="186AB87B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347" w:type="pct"/>
            <w:vAlign w:val="center"/>
          </w:tcPr>
          <w:p w14:paraId="529E5942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标准名称</w:t>
            </w:r>
          </w:p>
        </w:tc>
        <w:tc>
          <w:tcPr>
            <w:tcW w:w="300" w:type="pct"/>
            <w:vAlign w:val="center"/>
          </w:tcPr>
          <w:p w14:paraId="0D999469"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制定/</w:t>
            </w:r>
          </w:p>
          <w:p w14:paraId="09DB7EB8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修订</w:t>
            </w:r>
          </w:p>
        </w:tc>
        <w:tc>
          <w:tcPr>
            <w:tcW w:w="932" w:type="pct"/>
            <w:vAlign w:val="center"/>
          </w:tcPr>
          <w:p w14:paraId="76872CD9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提出部门</w:t>
            </w:r>
          </w:p>
        </w:tc>
        <w:tc>
          <w:tcPr>
            <w:tcW w:w="1598" w:type="pct"/>
            <w:vAlign w:val="center"/>
          </w:tcPr>
          <w:p w14:paraId="2AC97DEC">
            <w:pPr>
              <w:autoSpaceDN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主要起草单位</w:t>
            </w:r>
          </w:p>
        </w:tc>
        <w:tc>
          <w:tcPr>
            <w:tcW w:w="567" w:type="pct"/>
            <w:vAlign w:val="center"/>
          </w:tcPr>
          <w:p w14:paraId="2B32A9E0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完成时限</w:t>
            </w:r>
          </w:p>
        </w:tc>
      </w:tr>
      <w:tr w14:paraId="7AE84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56" w:type="pct"/>
            <w:vAlign w:val="center"/>
          </w:tcPr>
          <w:p w14:paraId="5BB8D0F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47" w:type="pct"/>
            <w:vAlign w:val="center"/>
          </w:tcPr>
          <w:p w14:paraId="02D3E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乡村治理积分制运行及管理规范</w:t>
            </w:r>
          </w:p>
        </w:tc>
        <w:tc>
          <w:tcPr>
            <w:tcW w:w="300" w:type="pct"/>
            <w:vAlign w:val="center"/>
          </w:tcPr>
          <w:p w14:paraId="37DA8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制定</w:t>
            </w:r>
          </w:p>
        </w:tc>
        <w:tc>
          <w:tcPr>
            <w:tcW w:w="932" w:type="pct"/>
            <w:vAlign w:val="center"/>
          </w:tcPr>
          <w:p w14:paraId="5CE88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青岛市农业农村局</w:t>
            </w:r>
          </w:p>
        </w:tc>
        <w:tc>
          <w:tcPr>
            <w:tcW w:w="1598" w:type="pct"/>
            <w:vAlign w:val="center"/>
          </w:tcPr>
          <w:p w14:paraId="3BD32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青岛西海岸新区农业农村局、青岛西海岸新区乡村振兴研究院</w:t>
            </w:r>
          </w:p>
        </w:tc>
        <w:tc>
          <w:tcPr>
            <w:tcW w:w="567" w:type="pct"/>
            <w:vAlign w:val="center"/>
          </w:tcPr>
          <w:p w14:paraId="661B1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2025.12</w:t>
            </w:r>
          </w:p>
        </w:tc>
      </w:tr>
      <w:tr w14:paraId="4E23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56" w:type="pct"/>
            <w:vAlign w:val="center"/>
          </w:tcPr>
          <w:p w14:paraId="7791808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47" w:type="pct"/>
            <w:vAlign w:val="center"/>
          </w:tcPr>
          <w:p w14:paraId="6B6F8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蛋鸡规模化养殖疫病免疫服务规范</w:t>
            </w:r>
          </w:p>
        </w:tc>
        <w:tc>
          <w:tcPr>
            <w:tcW w:w="300" w:type="pct"/>
            <w:vAlign w:val="center"/>
          </w:tcPr>
          <w:p w14:paraId="614D2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制定</w:t>
            </w:r>
          </w:p>
        </w:tc>
        <w:tc>
          <w:tcPr>
            <w:tcW w:w="932" w:type="pct"/>
            <w:vAlign w:val="center"/>
          </w:tcPr>
          <w:p w14:paraId="09118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青岛市农业农村局</w:t>
            </w:r>
          </w:p>
        </w:tc>
        <w:tc>
          <w:tcPr>
            <w:tcW w:w="1598" w:type="pct"/>
            <w:vAlign w:val="center"/>
          </w:tcPr>
          <w:p w14:paraId="79B6F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青岛市畜牧工作站</w:t>
            </w:r>
          </w:p>
        </w:tc>
        <w:tc>
          <w:tcPr>
            <w:tcW w:w="567" w:type="pct"/>
            <w:vAlign w:val="center"/>
          </w:tcPr>
          <w:p w14:paraId="228F9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2025.12</w:t>
            </w:r>
          </w:p>
        </w:tc>
      </w:tr>
      <w:tr w14:paraId="1C6CC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56" w:type="pct"/>
            <w:vAlign w:val="center"/>
          </w:tcPr>
          <w:p w14:paraId="684FBE2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347" w:type="pct"/>
            <w:vAlign w:val="center"/>
          </w:tcPr>
          <w:p w14:paraId="26014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地理标志产品 平度牛肉</w:t>
            </w:r>
          </w:p>
        </w:tc>
        <w:tc>
          <w:tcPr>
            <w:tcW w:w="300" w:type="pct"/>
            <w:vAlign w:val="center"/>
          </w:tcPr>
          <w:p w14:paraId="2A3CA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制定</w:t>
            </w:r>
          </w:p>
        </w:tc>
        <w:tc>
          <w:tcPr>
            <w:tcW w:w="932" w:type="pct"/>
            <w:vAlign w:val="center"/>
          </w:tcPr>
          <w:p w14:paraId="38E49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青岛市农业农村局</w:t>
            </w:r>
          </w:p>
        </w:tc>
        <w:tc>
          <w:tcPr>
            <w:tcW w:w="1598" w:type="pct"/>
            <w:vAlign w:val="center"/>
          </w:tcPr>
          <w:p w14:paraId="0BBEA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平度市农业农村局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、平度市市场监管局</w:t>
            </w:r>
          </w:p>
        </w:tc>
        <w:tc>
          <w:tcPr>
            <w:tcW w:w="567" w:type="pct"/>
            <w:vAlign w:val="center"/>
          </w:tcPr>
          <w:p w14:paraId="271D1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2025.12</w:t>
            </w:r>
          </w:p>
        </w:tc>
      </w:tr>
      <w:tr w14:paraId="59360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56" w:type="pct"/>
            <w:vAlign w:val="center"/>
          </w:tcPr>
          <w:p w14:paraId="734AD8E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347" w:type="pct"/>
            <w:vAlign w:val="center"/>
          </w:tcPr>
          <w:p w14:paraId="0D2D2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地理标志产品 平度大花生</w:t>
            </w:r>
          </w:p>
        </w:tc>
        <w:tc>
          <w:tcPr>
            <w:tcW w:w="300" w:type="pct"/>
            <w:vAlign w:val="center"/>
          </w:tcPr>
          <w:p w14:paraId="7CA60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制定</w:t>
            </w:r>
          </w:p>
        </w:tc>
        <w:tc>
          <w:tcPr>
            <w:tcW w:w="932" w:type="pct"/>
            <w:vAlign w:val="center"/>
          </w:tcPr>
          <w:p w14:paraId="68F71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青岛市农业农村局</w:t>
            </w:r>
          </w:p>
        </w:tc>
        <w:tc>
          <w:tcPr>
            <w:tcW w:w="1598" w:type="pct"/>
            <w:vAlign w:val="center"/>
          </w:tcPr>
          <w:p w14:paraId="5DCC6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平度市农业农村局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、平度市市场监管局</w:t>
            </w:r>
          </w:p>
        </w:tc>
        <w:tc>
          <w:tcPr>
            <w:tcW w:w="567" w:type="pct"/>
            <w:vAlign w:val="center"/>
          </w:tcPr>
          <w:p w14:paraId="5C1D2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2025.12</w:t>
            </w:r>
          </w:p>
        </w:tc>
      </w:tr>
      <w:tr w14:paraId="6627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56" w:type="pct"/>
            <w:vAlign w:val="center"/>
          </w:tcPr>
          <w:p w14:paraId="2620573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347" w:type="pct"/>
            <w:vAlign w:val="center"/>
          </w:tcPr>
          <w:p w14:paraId="2DE78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地理标志产品 即墨黄酒</w:t>
            </w:r>
          </w:p>
        </w:tc>
        <w:tc>
          <w:tcPr>
            <w:tcW w:w="300" w:type="pct"/>
            <w:vAlign w:val="center"/>
          </w:tcPr>
          <w:p w14:paraId="50B90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制定</w:t>
            </w:r>
          </w:p>
        </w:tc>
        <w:tc>
          <w:tcPr>
            <w:tcW w:w="932" w:type="pct"/>
            <w:vAlign w:val="center"/>
          </w:tcPr>
          <w:p w14:paraId="58896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青岛市市场监管局</w:t>
            </w:r>
          </w:p>
        </w:tc>
        <w:tc>
          <w:tcPr>
            <w:tcW w:w="1598" w:type="pct"/>
            <w:vAlign w:val="center"/>
          </w:tcPr>
          <w:p w14:paraId="35666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即墨区市场监管局、青岛市产品质量检验研究院、山东即墨黄酒厂有限公司、山东即墨妙府老酒有限公司、山东齐鲁王酒业有限公司、青岛九盛酒业有限公司、青岛迎运酒业有限公司</w:t>
            </w:r>
          </w:p>
        </w:tc>
        <w:tc>
          <w:tcPr>
            <w:tcW w:w="567" w:type="pct"/>
            <w:vAlign w:val="center"/>
          </w:tcPr>
          <w:p w14:paraId="5749E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2025.12</w:t>
            </w:r>
          </w:p>
        </w:tc>
      </w:tr>
      <w:tr w14:paraId="0B5B2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56" w:type="pct"/>
            <w:vAlign w:val="center"/>
          </w:tcPr>
          <w:p w14:paraId="3D7C9E3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347" w:type="pct"/>
            <w:vAlign w:val="center"/>
          </w:tcPr>
          <w:p w14:paraId="63693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椴树繁育技术规程</w:t>
            </w:r>
          </w:p>
        </w:tc>
        <w:tc>
          <w:tcPr>
            <w:tcW w:w="300" w:type="pct"/>
            <w:vAlign w:val="center"/>
          </w:tcPr>
          <w:p w14:paraId="3D5F1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制定</w:t>
            </w:r>
          </w:p>
        </w:tc>
        <w:tc>
          <w:tcPr>
            <w:tcW w:w="932" w:type="pct"/>
            <w:vAlign w:val="center"/>
          </w:tcPr>
          <w:p w14:paraId="52CC3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青岛市园林和林业局</w:t>
            </w:r>
          </w:p>
        </w:tc>
        <w:tc>
          <w:tcPr>
            <w:tcW w:w="1598" w:type="pct"/>
            <w:vAlign w:val="center"/>
          </w:tcPr>
          <w:p w14:paraId="44FA8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青岛市苗木协会</w:t>
            </w:r>
          </w:p>
        </w:tc>
        <w:tc>
          <w:tcPr>
            <w:tcW w:w="567" w:type="pct"/>
            <w:vAlign w:val="center"/>
          </w:tcPr>
          <w:p w14:paraId="76483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2025.12</w:t>
            </w:r>
          </w:p>
        </w:tc>
      </w:tr>
      <w:tr w14:paraId="6AC6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56" w:type="pct"/>
            <w:vAlign w:val="center"/>
          </w:tcPr>
          <w:p w14:paraId="0F76ADD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347" w:type="pct"/>
            <w:vAlign w:val="center"/>
          </w:tcPr>
          <w:p w14:paraId="6044C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樱花新品种杂交选育技术规程</w:t>
            </w:r>
          </w:p>
        </w:tc>
        <w:tc>
          <w:tcPr>
            <w:tcW w:w="300" w:type="pct"/>
            <w:vAlign w:val="center"/>
          </w:tcPr>
          <w:p w14:paraId="7CB6C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制定</w:t>
            </w:r>
          </w:p>
        </w:tc>
        <w:tc>
          <w:tcPr>
            <w:tcW w:w="932" w:type="pct"/>
            <w:vAlign w:val="center"/>
          </w:tcPr>
          <w:p w14:paraId="03459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青岛市园林和林业局</w:t>
            </w:r>
          </w:p>
        </w:tc>
        <w:tc>
          <w:tcPr>
            <w:tcW w:w="1598" w:type="pct"/>
            <w:vAlign w:val="center"/>
          </w:tcPr>
          <w:p w14:paraId="1EF37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青岛市苗木协会</w:t>
            </w:r>
          </w:p>
        </w:tc>
        <w:tc>
          <w:tcPr>
            <w:tcW w:w="567" w:type="pct"/>
            <w:vAlign w:val="center"/>
          </w:tcPr>
          <w:p w14:paraId="33C91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2025.12</w:t>
            </w:r>
          </w:p>
        </w:tc>
      </w:tr>
      <w:tr w14:paraId="31A57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56" w:type="pct"/>
            <w:vAlign w:val="center"/>
          </w:tcPr>
          <w:p w14:paraId="6A28D5D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347" w:type="pct"/>
            <w:vAlign w:val="center"/>
          </w:tcPr>
          <w:p w14:paraId="6DF02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古树名木价值评定技术规程</w:t>
            </w:r>
          </w:p>
        </w:tc>
        <w:tc>
          <w:tcPr>
            <w:tcW w:w="300" w:type="pct"/>
            <w:vAlign w:val="center"/>
          </w:tcPr>
          <w:p w14:paraId="5E44E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制定</w:t>
            </w:r>
          </w:p>
        </w:tc>
        <w:tc>
          <w:tcPr>
            <w:tcW w:w="932" w:type="pct"/>
            <w:vAlign w:val="center"/>
          </w:tcPr>
          <w:p w14:paraId="55B6D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青岛市园林和林业局</w:t>
            </w:r>
          </w:p>
        </w:tc>
        <w:tc>
          <w:tcPr>
            <w:tcW w:w="1598" w:type="pct"/>
            <w:vAlign w:val="center"/>
          </w:tcPr>
          <w:p w14:paraId="38C8B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青岛市苗木协会、青岛市园林绿化工程质量安全监督站</w:t>
            </w:r>
          </w:p>
        </w:tc>
        <w:tc>
          <w:tcPr>
            <w:tcW w:w="567" w:type="pct"/>
            <w:vAlign w:val="center"/>
          </w:tcPr>
          <w:p w14:paraId="2AE42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2025.12</w:t>
            </w:r>
          </w:p>
        </w:tc>
      </w:tr>
      <w:tr w14:paraId="05E1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56" w:type="pct"/>
            <w:vAlign w:val="center"/>
          </w:tcPr>
          <w:p w14:paraId="5BA4CB6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347" w:type="pct"/>
            <w:vAlign w:val="center"/>
          </w:tcPr>
          <w:p w14:paraId="67CFF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镇（街）综合减灾能力建设规范</w:t>
            </w:r>
          </w:p>
        </w:tc>
        <w:tc>
          <w:tcPr>
            <w:tcW w:w="300" w:type="pct"/>
            <w:vAlign w:val="center"/>
          </w:tcPr>
          <w:p w14:paraId="68DA1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制定</w:t>
            </w:r>
          </w:p>
        </w:tc>
        <w:tc>
          <w:tcPr>
            <w:tcW w:w="932" w:type="pct"/>
            <w:vAlign w:val="center"/>
          </w:tcPr>
          <w:p w14:paraId="6A438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青岛市应急局</w:t>
            </w:r>
          </w:p>
        </w:tc>
        <w:tc>
          <w:tcPr>
            <w:tcW w:w="1598" w:type="pct"/>
            <w:vAlign w:val="center"/>
          </w:tcPr>
          <w:p w14:paraId="67138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青岛市应急局</w:t>
            </w:r>
          </w:p>
        </w:tc>
        <w:tc>
          <w:tcPr>
            <w:tcW w:w="567" w:type="pct"/>
            <w:vAlign w:val="center"/>
          </w:tcPr>
          <w:p w14:paraId="603D5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2025.12</w:t>
            </w:r>
          </w:p>
        </w:tc>
      </w:tr>
      <w:tr w14:paraId="4EC42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56" w:type="pct"/>
            <w:vAlign w:val="center"/>
          </w:tcPr>
          <w:p w14:paraId="2D7B65C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347" w:type="pct"/>
            <w:vAlign w:val="center"/>
          </w:tcPr>
          <w:p w14:paraId="66CF7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残疾人托养服务规范</w:t>
            </w:r>
          </w:p>
        </w:tc>
        <w:tc>
          <w:tcPr>
            <w:tcW w:w="300" w:type="pct"/>
            <w:vAlign w:val="center"/>
          </w:tcPr>
          <w:p w14:paraId="7BCE9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制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定</w:t>
            </w:r>
          </w:p>
        </w:tc>
        <w:tc>
          <w:tcPr>
            <w:tcW w:w="932" w:type="pct"/>
            <w:vAlign w:val="center"/>
          </w:tcPr>
          <w:p w14:paraId="3F53D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青岛市残疾人联合会</w:t>
            </w:r>
          </w:p>
        </w:tc>
        <w:tc>
          <w:tcPr>
            <w:tcW w:w="1598" w:type="pct"/>
            <w:vAlign w:val="center"/>
          </w:tcPr>
          <w:p w14:paraId="53142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青岛市残疾人联合会、青岛市标准化研究院</w:t>
            </w:r>
          </w:p>
        </w:tc>
        <w:tc>
          <w:tcPr>
            <w:tcW w:w="567" w:type="pct"/>
            <w:vAlign w:val="center"/>
          </w:tcPr>
          <w:p w14:paraId="47B42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2025.12</w:t>
            </w:r>
          </w:p>
        </w:tc>
      </w:tr>
      <w:tr w14:paraId="28D93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56" w:type="pct"/>
            <w:vAlign w:val="center"/>
          </w:tcPr>
          <w:p w14:paraId="27D6794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02" w:type="dxa"/>
            <w:vAlign w:val="center"/>
          </w:tcPr>
          <w:p w14:paraId="5531B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医院智慧化建设指南</w:t>
            </w:r>
          </w:p>
        </w:tc>
        <w:tc>
          <w:tcPr>
            <w:tcW w:w="825" w:type="dxa"/>
            <w:vAlign w:val="center"/>
          </w:tcPr>
          <w:p w14:paraId="481D5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2562" w:type="dxa"/>
            <w:vAlign w:val="center"/>
          </w:tcPr>
          <w:p w14:paraId="64728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青岛市卫生健康委员会</w:t>
            </w:r>
          </w:p>
        </w:tc>
        <w:tc>
          <w:tcPr>
            <w:tcW w:w="4393" w:type="dxa"/>
            <w:vAlign w:val="center"/>
          </w:tcPr>
          <w:p w14:paraId="3E2BA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青岛市疾病预防控制中心（青岛市预防医学研究院、青岛市卫生健康大数据中心）</w:t>
            </w:r>
          </w:p>
        </w:tc>
        <w:tc>
          <w:tcPr>
            <w:tcW w:w="567" w:type="pct"/>
            <w:vAlign w:val="center"/>
          </w:tcPr>
          <w:p w14:paraId="3953E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2025.12</w:t>
            </w:r>
          </w:p>
        </w:tc>
      </w:tr>
      <w:tr w14:paraId="057F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56" w:type="pct"/>
            <w:vAlign w:val="center"/>
          </w:tcPr>
          <w:p w14:paraId="74556E1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702" w:type="dxa"/>
            <w:vAlign w:val="center"/>
          </w:tcPr>
          <w:p w14:paraId="234CB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卫生健康数据管理应用指南</w:t>
            </w:r>
          </w:p>
        </w:tc>
        <w:tc>
          <w:tcPr>
            <w:tcW w:w="825" w:type="dxa"/>
            <w:vAlign w:val="center"/>
          </w:tcPr>
          <w:p w14:paraId="3C6A6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2562" w:type="dxa"/>
            <w:vAlign w:val="center"/>
          </w:tcPr>
          <w:p w14:paraId="387B6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青岛市卫生健康委员会</w:t>
            </w:r>
          </w:p>
        </w:tc>
        <w:tc>
          <w:tcPr>
            <w:tcW w:w="4393" w:type="dxa"/>
            <w:vAlign w:val="center"/>
          </w:tcPr>
          <w:p w14:paraId="37AAD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青岛市疾病预防控制中心（青岛市预防医学研究院、青岛市卫生健康大数据中心）</w:t>
            </w:r>
          </w:p>
        </w:tc>
        <w:tc>
          <w:tcPr>
            <w:tcW w:w="567" w:type="pct"/>
            <w:vAlign w:val="center"/>
          </w:tcPr>
          <w:p w14:paraId="1A0FD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2025.12</w:t>
            </w:r>
          </w:p>
        </w:tc>
      </w:tr>
      <w:tr w14:paraId="60B1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56" w:type="pct"/>
            <w:vAlign w:val="center"/>
          </w:tcPr>
          <w:p w14:paraId="185FA48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702" w:type="dxa"/>
            <w:vAlign w:val="center"/>
          </w:tcPr>
          <w:p w14:paraId="5E34E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跨医疗机构检验检查数据共享互认数据集</w:t>
            </w:r>
          </w:p>
        </w:tc>
        <w:tc>
          <w:tcPr>
            <w:tcW w:w="825" w:type="dxa"/>
            <w:vAlign w:val="center"/>
          </w:tcPr>
          <w:p w14:paraId="67347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2562" w:type="dxa"/>
            <w:vAlign w:val="center"/>
          </w:tcPr>
          <w:p w14:paraId="1CFF8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青岛市卫生健康委员会</w:t>
            </w:r>
          </w:p>
        </w:tc>
        <w:tc>
          <w:tcPr>
            <w:tcW w:w="4393" w:type="dxa"/>
            <w:vAlign w:val="center"/>
          </w:tcPr>
          <w:p w14:paraId="060C1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青岛市疾病预防控制中心（青岛市预防医学研究院、青岛市卫生健康大数据中心）</w:t>
            </w:r>
          </w:p>
        </w:tc>
        <w:tc>
          <w:tcPr>
            <w:tcW w:w="567" w:type="pct"/>
            <w:vAlign w:val="center"/>
          </w:tcPr>
          <w:p w14:paraId="2A934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2025.12</w:t>
            </w:r>
          </w:p>
        </w:tc>
      </w:tr>
      <w:tr w14:paraId="7BD7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56" w:type="pct"/>
            <w:vAlign w:val="center"/>
          </w:tcPr>
          <w:p w14:paraId="26ACBAC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702" w:type="dxa"/>
            <w:vAlign w:val="center"/>
          </w:tcPr>
          <w:p w14:paraId="4FE50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医院智慧化建设综合评价指标体系</w:t>
            </w:r>
          </w:p>
        </w:tc>
        <w:tc>
          <w:tcPr>
            <w:tcW w:w="825" w:type="dxa"/>
            <w:vAlign w:val="center"/>
          </w:tcPr>
          <w:p w14:paraId="1BA90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2562" w:type="dxa"/>
            <w:vAlign w:val="center"/>
          </w:tcPr>
          <w:p w14:paraId="73F8F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青岛市卫生健康委员会</w:t>
            </w:r>
          </w:p>
        </w:tc>
        <w:tc>
          <w:tcPr>
            <w:tcW w:w="4393" w:type="dxa"/>
            <w:vAlign w:val="center"/>
          </w:tcPr>
          <w:p w14:paraId="2ED20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青岛市疾病预防控制中心（青岛市预防医学研究院、青岛市卫生健康大数据中心）、山东省标准化研究院</w:t>
            </w:r>
          </w:p>
        </w:tc>
        <w:tc>
          <w:tcPr>
            <w:tcW w:w="567" w:type="pct"/>
            <w:vAlign w:val="center"/>
          </w:tcPr>
          <w:p w14:paraId="38F1F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2025.12</w:t>
            </w:r>
          </w:p>
        </w:tc>
      </w:tr>
      <w:tr w14:paraId="61DD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56" w:type="pct"/>
            <w:vAlign w:val="center"/>
          </w:tcPr>
          <w:p w14:paraId="360C2FE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702" w:type="dxa"/>
            <w:vAlign w:val="center"/>
          </w:tcPr>
          <w:p w14:paraId="4DD94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手术室智能化建设指南</w:t>
            </w:r>
          </w:p>
        </w:tc>
        <w:tc>
          <w:tcPr>
            <w:tcW w:w="825" w:type="dxa"/>
            <w:vAlign w:val="center"/>
          </w:tcPr>
          <w:p w14:paraId="56B6D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2562" w:type="dxa"/>
            <w:vAlign w:val="center"/>
          </w:tcPr>
          <w:p w14:paraId="59F5B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青岛市卫生健康委员会</w:t>
            </w:r>
          </w:p>
        </w:tc>
        <w:tc>
          <w:tcPr>
            <w:tcW w:w="4393" w:type="dxa"/>
            <w:vAlign w:val="center"/>
          </w:tcPr>
          <w:p w14:paraId="3BDDB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青岛市疾病预防控制中心（青岛市预防医学研究院、青岛市卫生健康大数据中心）、山东省标准化研究院等</w:t>
            </w:r>
          </w:p>
        </w:tc>
        <w:tc>
          <w:tcPr>
            <w:tcW w:w="567" w:type="pct"/>
            <w:vAlign w:val="center"/>
          </w:tcPr>
          <w:p w14:paraId="74DE7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2025.12</w:t>
            </w:r>
          </w:p>
        </w:tc>
      </w:tr>
    </w:tbl>
    <w:p w14:paraId="1A788FAB">
      <w:pPr>
        <w:spacing w:line="620" w:lineRule="exact"/>
        <w:rPr>
          <w:rFonts w:ascii="楷体_GB2312" w:hAnsi="楷体_GB2312" w:eastAsia="楷体_GB2312" w:cs="楷体_GB2312"/>
          <w:spacing w:val="-18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17777473"/>
    <w:sectPr>
      <w:pgSz w:w="16838" w:h="11906" w:orient="landscape"/>
      <w:pgMar w:top="1587" w:right="2098" w:bottom="1474" w:left="1984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MDMyNjJiMWQ0YTZlOTlkYWJlZDNiMTA0NTA0MjcifQ=="/>
  </w:docVars>
  <w:rsids>
    <w:rsidRoot w:val="112F5448"/>
    <w:rsid w:val="0E24052E"/>
    <w:rsid w:val="112F5448"/>
    <w:rsid w:val="25AC39C9"/>
    <w:rsid w:val="3DAB5EF3"/>
    <w:rsid w:val="43CB1D3D"/>
    <w:rsid w:val="47EC09D3"/>
    <w:rsid w:val="536A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2024-11-11T06:22:00Z</dcterms:created>
  <dc:creator>安静的宁</dc:creator>
  <cp:lastModifiedBy>安静的宁</cp:lastModifiedBy>
  <dcterms:modified xsi:type="dcterms:W3CDTF">2024-11-11T06:23:28Z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E9341E0AA9354C079E29F1D593F9F18C_11</vt:lpwstr>
  </property>
</Properties>
</file>