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B</w:t>
            </w:r>
            <w:r>
              <w:rPr>
                <w:rFonts w:ascii="黑体" w:hAnsi="黑体" w:eastAsia="黑体"/>
                <w:sz w:val="21"/>
                <w:szCs w:val="21"/>
              </w:rPr>
              <w:fldChar w:fldCharType="end"/>
            </w:r>
            <w:bookmarkEnd w:id="0"/>
            <w:r>
              <w:rPr>
                <w:rFonts w:hint="eastAsia" w:ascii="黑体" w:hAnsi="黑体" w:eastAsia="黑体"/>
                <w:sz w:val="21"/>
                <w:szCs w:val="21"/>
              </w:rPr>
              <w:t>20</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2"/>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3702</w:t>
            </w:r>
            <w:r>
              <w:fldChar w:fldCharType="end"/>
            </w:r>
            <w:bookmarkEnd w:id="2"/>
          </w:p>
        </w:tc>
      </w:tr>
    </w:tbl>
    <w:p>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青岛市</w:t>
      </w:r>
      <w:r>
        <w:rPr>
          <w:rFonts w:hint="eastAsia" w:ascii="黑体" w:hAnsi="黑体" w:eastAsia="黑体"/>
          <w:b w:val="0"/>
          <w:bCs w:val="0"/>
          <w:w w:val="100"/>
          <w:sz w:val="48"/>
          <w:szCs w:val="48"/>
        </w:rPr>
        <w:t>地方标准</w:t>
      </w:r>
    </w:p>
    <w:bookmarkEnd w:id="1"/>
    <w:p>
      <w:pPr>
        <w:pStyle w:val="198"/>
        <w:framePr w:wrap="around"/>
      </w:pPr>
      <w:r>
        <w:t>DB</w:t>
      </w:r>
      <w:bookmarkStart w:id="3" w:name="文字1"/>
      <w:r>
        <w:fldChar w:fldCharType="begin">
          <w:ffData>
            <w:name w:val="文字1"/>
            <w:enabled/>
            <w:calcOnExit w:val="0"/>
            <w:textInput>
              <w:default w:val="3702"/>
            </w:textInput>
          </w:ffData>
        </w:fldChar>
      </w:r>
      <w:r>
        <w:instrText xml:space="preserve"> FORMTEXT </w:instrText>
      </w:r>
      <w:r>
        <w:fldChar w:fldCharType="separate"/>
      </w:r>
      <w:r>
        <w:t>3702</w:t>
      </w:r>
      <w:r>
        <w:fldChar w:fldCharType="end"/>
      </w:r>
      <w:bookmarkEnd w:id="3"/>
      <w:r>
        <w:rPr>
          <w:rFonts w:hint="eastAsia"/>
        </w:rPr>
        <w:t>/T 29—2023</w:t>
      </w:r>
    </w:p>
    <w:p>
      <w:pPr>
        <w:pStyle w:val="199"/>
        <w:framePr w:wrap="around"/>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60288;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path arrowok="t"/>
            <v:fill focussize="0,0"/>
            <v:stroke/>
            <v:imagedata o:title=""/>
            <o:lock v:ext="edit"/>
          </v:line>
        </w:pic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rPr>
          <w:rFonts w:hint="eastAsia"/>
        </w:rPr>
        <w:t xml:space="preserve">名特优新农产品 </w:t>
      </w:r>
      <w:r>
        <w:t>城阳海水稻大米</w:t>
      </w:r>
    </w:p>
    <w:p>
      <w:pPr>
        <w:pStyle w:val="59"/>
        <w:ind w:firstLine="420"/>
      </w:pP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b/>
          <w:szCs w:val="28"/>
        </w:rPr>
      </w:pPr>
      <w:r>
        <w:rPr>
          <w:rFonts w:eastAsia="黑体"/>
          <w:b/>
          <w:szCs w:val="28"/>
        </w:rPr>
        <w:t xml:space="preserve">Well-known </w:t>
      </w:r>
      <w:r>
        <w:rPr>
          <w:rFonts w:hint="eastAsia" w:eastAsia="黑体"/>
          <w:b/>
          <w:szCs w:val="28"/>
        </w:rPr>
        <w:t>c</w:t>
      </w:r>
      <w:r>
        <w:rPr>
          <w:rFonts w:eastAsia="黑体"/>
          <w:b/>
          <w:szCs w:val="28"/>
        </w:rPr>
        <w:t xml:space="preserve">haracteristic </w:t>
      </w:r>
      <w:r>
        <w:rPr>
          <w:rFonts w:hint="eastAsia" w:eastAsia="黑体"/>
          <w:b/>
          <w:szCs w:val="28"/>
        </w:rPr>
        <w:t>h</w:t>
      </w:r>
      <w:r>
        <w:rPr>
          <w:rFonts w:eastAsia="黑体"/>
          <w:b/>
          <w:szCs w:val="28"/>
        </w:rPr>
        <w:t xml:space="preserve">igh quality and </w:t>
      </w:r>
      <w:r>
        <w:rPr>
          <w:rFonts w:hint="eastAsia" w:eastAsia="黑体"/>
          <w:b/>
          <w:szCs w:val="28"/>
        </w:rPr>
        <w:t>n</w:t>
      </w:r>
      <w:r>
        <w:rPr>
          <w:rFonts w:eastAsia="黑体"/>
          <w:b/>
          <w:szCs w:val="28"/>
        </w:rPr>
        <w:t xml:space="preserve">ew </w:t>
      </w:r>
      <w:r>
        <w:rPr>
          <w:rFonts w:hint="eastAsia" w:eastAsia="黑体"/>
          <w:b/>
          <w:szCs w:val="28"/>
        </w:rPr>
        <w:t>a</w:t>
      </w:r>
      <w:r>
        <w:rPr>
          <w:rFonts w:eastAsia="黑体"/>
          <w:b/>
          <w:szCs w:val="28"/>
        </w:rPr>
        <w:t xml:space="preserve">gricultural products—Chengyang </w:t>
      </w:r>
      <w:r>
        <w:rPr>
          <w:rFonts w:hint="eastAsia" w:eastAsia="黑体"/>
          <w:b/>
          <w:szCs w:val="28"/>
        </w:rPr>
        <w:t>s</w:t>
      </w:r>
      <w:r>
        <w:rPr>
          <w:rFonts w:eastAsia="黑体"/>
          <w:b/>
          <w:szCs w:val="28"/>
        </w:rPr>
        <w:t>ea-</w:t>
      </w:r>
      <w:r>
        <w:rPr>
          <w:rFonts w:hint="eastAsia" w:eastAsia="黑体"/>
          <w:b/>
          <w:szCs w:val="28"/>
        </w:rPr>
        <w:t>r</w:t>
      </w:r>
      <w:r>
        <w:rPr>
          <w:rFonts w:eastAsia="黑体"/>
          <w:b/>
          <w:szCs w:val="28"/>
        </w:rPr>
        <w:t>ice</w:t>
      </w: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5" w:name="下拉1"/>
      <w:r>
        <w:rPr>
          <w:sz w:val="24"/>
          <w:szCs w:val="28"/>
        </w:rPr>
        <w:instrText xml:space="preserve"> FORMDROPDOWN </w:instrText>
      </w:r>
      <w:r>
        <w:rPr>
          <w:sz w:val="24"/>
          <w:szCs w:val="28"/>
        </w:rPr>
        <w:fldChar w:fldCharType="separate"/>
      </w:r>
      <w:r>
        <w:rPr>
          <w:sz w:val="24"/>
          <w:szCs w:val="28"/>
        </w:rPr>
        <w:fldChar w:fldCharType="end"/>
      </w:r>
      <w:bookmarkEnd w:id="5"/>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6"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6"/>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Pr>
          <w:b/>
          <w:sz w:val="21"/>
          <w:szCs w:val="28"/>
        </w:rPr>
        <w:fldChar w:fldCharType="separate"/>
      </w:r>
      <w:r>
        <w:rPr>
          <w:b/>
          <w:sz w:val="21"/>
          <w:szCs w:val="28"/>
        </w:rPr>
        <w:fldChar w:fldCharType="end"/>
      </w:r>
      <w:bookmarkEnd w:id="7"/>
    </w:p>
    <w:p>
      <w:pPr>
        <w:pStyle w:val="196"/>
        <w:framePr w:wrap="around" w:y="14176"/>
      </w:pPr>
      <w:r>
        <w:rPr>
          <w:rFonts w:hint="eastAsia" w:ascii="黑体"/>
        </w:rPr>
        <w:t>2023</w:t>
      </w:r>
      <w:r>
        <w:rPr>
          <w:rFonts w:ascii="黑体"/>
        </w:rPr>
        <w:t>-</w:t>
      </w:r>
      <w:r>
        <w:rPr>
          <w:rFonts w:hint="eastAsia" w:ascii="黑体"/>
          <w:lang w:val="en-US" w:eastAsia="zh-CN"/>
        </w:rPr>
        <w:t>12</w:t>
      </w:r>
      <w:r>
        <w:rPr>
          <w:rFonts w:ascii="黑体"/>
        </w:rPr>
        <w:t>-</w:t>
      </w:r>
      <w:r>
        <w:rPr>
          <w:rFonts w:hint="eastAsia" w:ascii="黑体"/>
          <w:lang w:val="en-US" w:eastAsia="zh-CN"/>
        </w:rPr>
        <w:t>8</w:t>
      </w:r>
      <w:r>
        <w:rPr>
          <w:rFonts w:hint="eastAsia"/>
        </w:rPr>
        <w:t>发布</w:t>
      </w:r>
    </w:p>
    <w:p>
      <w:pPr>
        <w:pStyle w:val="197"/>
        <w:framePr w:wrap="around" w:y="14176"/>
      </w:pPr>
      <w:r>
        <w:rPr>
          <w:rFonts w:hint="eastAsia" w:ascii="黑体"/>
        </w:rPr>
        <w:t>202</w:t>
      </w:r>
      <w:r>
        <w:rPr>
          <w:rFonts w:hint="eastAsia" w:ascii="黑体"/>
          <w:lang w:val="en-US" w:eastAsia="zh-CN"/>
        </w:rPr>
        <w:t>4</w:t>
      </w:r>
      <w:r>
        <w:rPr>
          <w:rFonts w:ascii="黑体"/>
        </w:rPr>
        <w:t>-</w:t>
      </w:r>
      <w:r>
        <w:rPr>
          <w:rFonts w:hint="eastAsia" w:ascii="黑体"/>
          <w:lang w:val="en-US" w:eastAsia="zh-CN"/>
        </w:rPr>
        <w:t>1</w:t>
      </w:r>
      <w:r>
        <w:rPr>
          <w:rFonts w:ascii="黑体"/>
        </w:rPr>
        <w:t>-</w:t>
      </w:r>
      <w:r>
        <w:rPr>
          <w:rFonts w:hint="eastAsia" w:ascii="黑体"/>
          <w:lang w:val="en-US" w:eastAsia="zh-CN"/>
        </w:rPr>
        <w:t>1</w:t>
      </w:r>
      <w:bookmarkStart w:id="48" w:name="_GoBack"/>
      <w:bookmarkEnd w:id="48"/>
      <w:r>
        <w:rPr>
          <w:rFonts w:hint="eastAsia"/>
        </w:rPr>
        <w:t>实施</w:t>
      </w:r>
    </w:p>
    <w:p>
      <w:pPr>
        <w:pStyle w:val="154"/>
        <w:framePr w:h="584" w:hRule="exact" w:hSpace="181" w:vSpace="181" w:wrap="around" w:vAnchor="page" w:hAnchor="page" w:x="1965" w:y="15181"/>
        <w:rPr>
          <w:rFonts w:hAnsi="黑体"/>
        </w:rPr>
      </w:pPr>
      <w:r>
        <w:rPr>
          <w:rFonts w:hint="eastAsia" w:ascii="Times New Roman"/>
          <w:w w:val="100"/>
          <w:sz w:val="28"/>
        </w:rPr>
        <w:t>青岛市市场监督管理局</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1312;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path arrowok="t"/>
            <v:fill focussize="0,0"/>
            <v:stroke/>
            <v:imagedata o:title=""/>
            <o:lock v:ext="edit"/>
            <w10:anchorlock/>
          </v:line>
        </w:pict>
      </w:r>
    </w:p>
    <w:p>
      <w:pPr>
        <w:spacing w:after="468" w:afterLines="150" w:line="240" w:lineRule="auto"/>
        <w:jc w:val="center"/>
        <w:rPr>
          <w:rFonts w:ascii="黑体" w:eastAsia="黑体"/>
          <w:sz w:val="32"/>
        </w:rPr>
      </w:pPr>
      <w:bookmarkStart w:id="8" w:name="_Toc141801032"/>
      <w:bookmarkStart w:id="9" w:name="_Toc73970939"/>
      <w:bookmarkStart w:id="10" w:name="BookMark2"/>
      <w:r>
        <w:rPr>
          <w:rFonts w:hint="eastAsia" w:ascii="黑体" w:eastAsia="黑体"/>
          <w:spacing w:val="320"/>
          <w:sz w:val="32"/>
        </w:rPr>
        <w:t>目</w:t>
      </w:r>
      <w:r>
        <w:rPr>
          <w:rFonts w:hint="eastAsia" w:ascii="黑体" w:eastAsia="黑体"/>
          <w:sz w:val="32"/>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"_Toc141801032" </w:instrText>
      </w:r>
      <w:r>
        <w:fldChar w:fldCharType="separate"/>
      </w:r>
      <w:r>
        <w:rPr>
          <w:rStyle w:val="34"/>
          <w:spacing w:val="20"/>
        </w:rPr>
        <w:t>前言</w:t>
      </w:r>
      <w:r>
        <w:tab/>
      </w:r>
      <w:r>
        <w:fldChar w:fldCharType="begin"/>
      </w:r>
      <w:r>
        <w:instrText xml:space="preserve"> PAGEREF _Toc141801032 \h </w:instrText>
      </w:r>
      <w:r>
        <w:fldChar w:fldCharType="separate"/>
      </w:r>
      <w:r>
        <w:t>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"_Toc141801033" </w:instrText>
      </w:r>
      <w:r>
        <w:fldChar w:fldCharType="separate"/>
      </w:r>
      <w:r>
        <w:rPr>
          <w:rStyle w:val="34"/>
        </w:rPr>
        <w:t>1</w:t>
      </w:r>
      <w:r>
        <w:rPr>
          <w:rStyle w:val="34"/>
          <w:rFonts w:hint="eastAsia"/>
        </w:rPr>
        <w:t>　</w:t>
      </w:r>
      <w:r>
        <w:rPr>
          <w:rStyle w:val="34"/>
        </w:rPr>
        <w:t>范围</w:t>
      </w:r>
      <w:r>
        <w:tab/>
      </w:r>
      <w:r>
        <w:fldChar w:fldCharType="begin"/>
      </w:r>
      <w:r>
        <w:instrText xml:space="preserve"> PAGEREF _Toc141801033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"_Toc141801034" </w:instrText>
      </w:r>
      <w:r>
        <w:fldChar w:fldCharType="separate"/>
      </w:r>
      <w:r>
        <w:rPr>
          <w:rStyle w:val="34"/>
        </w:rPr>
        <w:t>2</w:t>
      </w:r>
      <w:r>
        <w:rPr>
          <w:rStyle w:val="34"/>
          <w:rFonts w:hint="eastAsia"/>
        </w:rPr>
        <w:t>　</w:t>
      </w:r>
      <w:r>
        <w:rPr>
          <w:rStyle w:val="34"/>
        </w:rPr>
        <w:t>规范性引用文件</w:t>
      </w:r>
      <w:r>
        <w:tab/>
      </w:r>
      <w:r>
        <w:fldChar w:fldCharType="begin"/>
      </w:r>
      <w:r>
        <w:instrText xml:space="preserve"> PAGEREF _Toc141801034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"_Toc141801035" </w:instrText>
      </w:r>
      <w:r>
        <w:fldChar w:fldCharType="separate"/>
      </w:r>
      <w:r>
        <w:rPr>
          <w:rStyle w:val="34"/>
        </w:rPr>
        <w:t>3</w:t>
      </w:r>
      <w:r>
        <w:rPr>
          <w:rStyle w:val="34"/>
          <w:rFonts w:hint="eastAsia"/>
        </w:rPr>
        <w:t>　</w:t>
      </w:r>
      <w:r>
        <w:rPr>
          <w:rStyle w:val="34"/>
        </w:rPr>
        <w:t>术语和定义</w:t>
      </w:r>
      <w:r>
        <w:tab/>
      </w:r>
      <w:r>
        <w:fldChar w:fldCharType="begin"/>
      </w:r>
      <w:r>
        <w:instrText xml:space="preserve"> PAGEREF _Toc141801035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"_Toc141801036" </w:instrText>
      </w:r>
      <w:r>
        <w:fldChar w:fldCharType="separate"/>
      </w:r>
      <w:r>
        <w:rPr>
          <w:rStyle w:val="34"/>
        </w:rPr>
        <w:t>4</w:t>
      </w:r>
      <w:r>
        <w:rPr>
          <w:rStyle w:val="34"/>
          <w:rFonts w:hint="eastAsia"/>
        </w:rPr>
        <w:t>　</w:t>
      </w:r>
      <w:r>
        <w:rPr>
          <w:rStyle w:val="34"/>
        </w:rPr>
        <w:t>组织管理</w:t>
      </w:r>
      <w:r>
        <w:tab/>
      </w:r>
      <w:r>
        <w:fldChar w:fldCharType="begin"/>
      </w:r>
      <w:r>
        <w:instrText xml:space="preserve"> PAGEREF _Toc141801036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"_Toc141801037" </w:instrText>
      </w:r>
      <w:r>
        <w:fldChar w:fldCharType="separate"/>
      </w:r>
      <w:r>
        <w:rPr>
          <w:rStyle w:val="34"/>
        </w:rPr>
        <w:t>5</w:t>
      </w:r>
      <w:r>
        <w:rPr>
          <w:rStyle w:val="34"/>
          <w:rFonts w:hint="eastAsia"/>
        </w:rPr>
        <w:t>　</w:t>
      </w:r>
      <w:r>
        <w:rPr>
          <w:rStyle w:val="34"/>
        </w:rPr>
        <w:t>文件管理</w:t>
      </w:r>
      <w:r>
        <w:tab/>
      </w:r>
      <w:r>
        <w:fldChar w:fldCharType="begin"/>
      </w:r>
      <w:r>
        <w:instrText xml:space="preserve"> PAGEREF _Toc141801037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"_Toc141801038" </w:instrText>
      </w:r>
      <w:r>
        <w:fldChar w:fldCharType="separate"/>
      </w:r>
      <w:r>
        <w:rPr>
          <w:rStyle w:val="34"/>
        </w:rPr>
        <w:t>6</w:t>
      </w:r>
      <w:r>
        <w:rPr>
          <w:rStyle w:val="34"/>
          <w:rFonts w:hint="eastAsia"/>
        </w:rPr>
        <w:t>　</w:t>
      </w:r>
      <w:r>
        <w:rPr>
          <w:rStyle w:val="34"/>
        </w:rPr>
        <w:t>技术要求</w:t>
      </w:r>
      <w:r>
        <w:tab/>
      </w:r>
      <w:r>
        <w:fldChar w:fldCharType="begin"/>
      </w:r>
      <w:r>
        <w:instrText xml:space="preserve"> PAGEREF _Toc141801038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"_Toc141801039" </w:instrText>
      </w:r>
      <w:r>
        <w:fldChar w:fldCharType="separate"/>
      </w:r>
      <w:r>
        <w:rPr>
          <w:rStyle w:val="34"/>
        </w:rPr>
        <w:t>7</w:t>
      </w:r>
      <w:r>
        <w:rPr>
          <w:rStyle w:val="34"/>
          <w:rFonts w:hint="eastAsia"/>
        </w:rPr>
        <w:t>　</w:t>
      </w:r>
      <w:r>
        <w:rPr>
          <w:rStyle w:val="34"/>
        </w:rPr>
        <w:t>产品质量管理</w:t>
      </w:r>
      <w:r>
        <w:tab/>
      </w:r>
      <w:r>
        <w:fldChar w:fldCharType="begin"/>
      </w:r>
      <w:r>
        <w:instrText xml:space="preserve"> PAGEREF _Toc141801039 \h </w:instrText>
      </w:r>
      <w:r>
        <w:fldChar w:fldCharType="separate"/>
      </w:r>
      <w:r>
        <w:t>7</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"_Toc141801040" </w:instrText>
      </w:r>
      <w:r>
        <w:fldChar w:fldCharType="separate"/>
      </w:r>
      <w:r>
        <w:rPr>
          <w:rStyle w:val="34"/>
        </w:rPr>
        <w:t>8</w:t>
      </w:r>
      <w:r>
        <w:rPr>
          <w:rStyle w:val="34"/>
          <w:rFonts w:hint="eastAsia"/>
        </w:rPr>
        <w:t>　</w:t>
      </w:r>
      <w:r>
        <w:rPr>
          <w:rStyle w:val="34"/>
        </w:rPr>
        <w:t>内部自查</w:t>
      </w:r>
      <w:r>
        <w:tab/>
      </w:r>
      <w:r>
        <w:fldChar w:fldCharType="begin"/>
      </w:r>
      <w:r>
        <w:instrText xml:space="preserve"> PAGEREF _Toc141801040 \h </w:instrText>
      </w:r>
      <w:r>
        <w:fldChar w:fldCharType="separate"/>
      </w:r>
      <w:r>
        <w:t>8</w:t>
      </w:r>
      <w:r>
        <w:fldChar w:fldCharType="end"/>
      </w:r>
      <w:r>
        <w:fldChar w:fldCharType="end"/>
      </w:r>
    </w:p>
    <w:p>
      <w:pPr>
        <w:pStyle w:val="92"/>
        <w:numPr>
          <w:ilvl w:val="0"/>
          <w:numId w:val="0"/>
        </w:numPr>
        <w:spacing w:after="468"/>
      </w:pPr>
      <w:r>
        <w:rPr>
          <w:rFonts w:ascii="Calibri" w:hAnsi="Calibri"/>
          <w:kern w:val="2"/>
          <w:szCs w:val="21"/>
        </w:rPr>
        <w:fldChar w:fldCharType="end"/>
      </w:r>
      <w:r>
        <w:br w:type="page"/>
      </w:r>
    </w:p>
    <w:p>
      <w:pPr>
        <w:pStyle w:val="92"/>
        <w:spacing w:after="468"/>
      </w:pPr>
      <w:r>
        <w:rPr>
          <w:spacing w:val="320"/>
        </w:rPr>
        <w:t>前</w:t>
      </w:r>
      <w:r>
        <w:t>言</w:t>
      </w:r>
      <w:bookmarkEnd w:id="8"/>
      <w:bookmarkEnd w:id="9"/>
    </w:p>
    <w:p>
      <w:pPr>
        <w:pStyle w:val="59"/>
        <w:ind w:firstLine="420"/>
      </w:pPr>
      <w:r>
        <w:rPr>
          <w:rFonts w:hint="eastAsia"/>
        </w:rPr>
        <w:t>本文件按照GB/T 1.1—2020《标准化工作导则  第1部分：标准化文件的结构和起草规则》的规定起草。</w:t>
      </w:r>
    </w:p>
    <w:p>
      <w:pPr>
        <w:pStyle w:val="59"/>
        <w:ind w:firstLine="420"/>
      </w:pPr>
      <w:r>
        <w:rPr>
          <w:rFonts w:hint="eastAsia"/>
        </w:rPr>
        <w:t>本文件由青岛市农业农村局提出。</w:t>
      </w:r>
    </w:p>
    <w:p>
      <w:pPr>
        <w:pStyle w:val="59"/>
        <w:ind w:firstLine="420"/>
      </w:pPr>
      <w:r>
        <w:rPr>
          <w:rFonts w:hint="eastAsia"/>
        </w:rPr>
        <w:t>本文件由青岛市农业农村标准化技术委员会归口。</w:t>
      </w:r>
    </w:p>
    <w:p>
      <w:pPr>
        <w:pStyle w:val="59"/>
        <w:ind w:firstLine="420"/>
      </w:pPr>
      <w:r>
        <w:rPr>
          <w:rFonts w:hint="eastAsia"/>
        </w:rPr>
        <w:t>本文件起草单位：青岛市农产品质量安全中心、青岛市城阳区农业农村局、青岛九天智慧集团有限公司、青岛农业大学、中国农业科学院烟草研究所、青岛海水稻研究发展中心有限公司、青岛城市农人农业科技有限公司。</w:t>
      </w:r>
    </w:p>
    <w:p>
      <w:pPr>
        <w:pStyle w:val="59"/>
        <w:ind w:firstLine="420"/>
      </w:pPr>
      <w:r>
        <w:rPr>
          <w:rFonts w:hint="eastAsia"/>
        </w:rPr>
        <w:t>本文件主要起草人：吴燕、穆阿丽、初晓娜、</w:t>
      </w:r>
      <w:r>
        <w:t>万吉丽</w:t>
      </w:r>
      <w:r>
        <w:rPr>
          <w:rFonts w:hint="eastAsia"/>
        </w:rPr>
        <w:t>、李宁、丁宗博、</w:t>
      </w:r>
      <w:r>
        <w:t>王志鹏</w:t>
      </w:r>
      <w:r>
        <w:rPr>
          <w:rFonts w:hint="eastAsia"/>
        </w:rPr>
        <w:t>、刘建功、付红蕾、</w:t>
      </w:r>
      <w:r>
        <w:t>米铁柱</w:t>
      </w:r>
      <w:r>
        <w:rPr>
          <w:rFonts w:hint="eastAsia"/>
        </w:rPr>
        <w:t>、段晓琳、董佩谕、栾天、张兴龙、张嵘、于新海、张朋朋、王绅、李莉、聂继云、邱军、范学鹏。</w:t>
      </w:r>
    </w:p>
    <w:p>
      <w:pPr>
        <w:pStyle w:val="59"/>
        <w:ind w:firstLine="420"/>
      </w:pPr>
    </w:p>
    <w:p>
      <w:pPr>
        <w:spacing w:after="468" w:afterLines="150" w:line="240" w:lineRule="auto"/>
        <w:jc w:val="center"/>
      </w:pPr>
      <w:r>
        <w:br w:type="page"/>
      </w:r>
    </w:p>
    <w:p>
      <w:pPr>
        <w:pStyle w:val="59"/>
        <w:ind w:firstLine="420"/>
        <w:sectPr>
          <w:headerReference r:id="rId11" w:type="default"/>
          <w:footerReference r:id="rId13" w:type="default"/>
          <w:headerReference r:id="rId12" w:type="even"/>
          <w:footerReference r:id="rId14" w:type="even"/>
          <w:pgSz w:w="11906" w:h="16838"/>
          <w:pgMar w:top="567" w:right="1134" w:bottom="1134" w:left="1134" w:header="1418" w:footer="1134" w:gutter="284"/>
          <w:pgNumType w:fmt="upperRoman" w:start="1"/>
          <w:cols w:space="425" w:num="1"/>
          <w:formProt w:val="0"/>
          <w:docGrid w:type="lines" w:linePitch="312" w:charSpace="0"/>
        </w:sectPr>
      </w:pPr>
    </w:p>
    <w:bookmarkEnd w:id="10"/>
    <w:p>
      <w:pPr>
        <w:spacing w:line="20" w:lineRule="exact"/>
        <w:jc w:val="center"/>
        <w:rPr>
          <w:rFonts w:ascii="黑体" w:hAnsi="黑体" w:eastAsia="黑体"/>
          <w:sz w:val="32"/>
          <w:szCs w:val="32"/>
        </w:rPr>
      </w:pPr>
      <w:bookmarkStart w:id="11" w:name="BookMark4"/>
    </w:p>
    <w:p>
      <w:pPr>
        <w:spacing w:line="20" w:lineRule="exact"/>
        <w:jc w:val="center"/>
        <w:rPr>
          <w:rFonts w:ascii="黑体" w:hAnsi="黑体" w:eastAsia="黑体"/>
          <w:sz w:val="32"/>
          <w:szCs w:val="32"/>
        </w:rPr>
      </w:pPr>
    </w:p>
    <w:p>
      <w:pPr>
        <w:pStyle w:val="180"/>
        <w:spacing w:before="3" w:beforeLines="1" w:after="686" w:afterLines="220"/>
      </w:pPr>
      <w:bookmarkStart w:id="12" w:name="_Hlk74052844"/>
      <w:bookmarkStart w:id="13" w:name="NEW_STAND_NAME"/>
      <w:sdt>
        <w:sdtPr>
          <w:tag w:val="NEW_STAND_NAME"/>
          <w:id w:val="595910757"/>
          <w:lock w:val="sdtLocked"/>
          <w:placeholder>
            <w:docPart w:val="{c8837220-af1f-4d17-914e-917c129c9997}"/>
          </w:placeholder>
        </w:sdtPr>
        <w:sdtContent>
          <w:r>
            <w:rPr>
              <w:rFonts w:hint="eastAsia"/>
            </w:rPr>
            <w:t xml:space="preserve">名特优新农产品 </w:t>
          </w:r>
          <w:bookmarkStart w:id="14" w:name="_Hlk112329164"/>
          <w:r>
            <w:rPr>
              <w:rFonts w:hint="eastAsia"/>
            </w:rPr>
            <w:t>城阳海水稻大米</w:t>
          </w:r>
        </w:sdtContent>
      </w:sdt>
      <w:bookmarkEnd w:id="14"/>
    </w:p>
    <w:bookmarkEnd w:id="12"/>
    <w:bookmarkEnd w:id="13"/>
    <w:p>
      <w:pPr>
        <w:pStyle w:val="107"/>
        <w:spacing w:before="312" w:after="312"/>
      </w:pPr>
      <w:bookmarkStart w:id="15" w:name="_Toc17233325"/>
      <w:bookmarkStart w:id="16" w:name="_Toc24884211"/>
      <w:bookmarkStart w:id="17" w:name="_Toc24884218"/>
      <w:bookmarkStart w:id="18" w:name="_Toc26648465"/>
      <w:bookmarkStart w:id="19" w:name="_Toc141801033"/>
      <w:bookmarkStart w:id="20" w:name="_Toc17233333"/>
      <w:bookmarkStart w:id="21" w:name="_Toc26986771"/>
      <w:bookmarkStart w:id="22" w:name="_Toc26986530"/>
      <w:bookmarkStart w:id="23" w:name="_Toc73970940"/>
      <w:bookmarkStart w:id="24" w:name="_Toc26718930"/>
      <w:r>
        <w:rPr>
          <w:rFonts w:hint="eastAsia"/>
        </w:rPr>
        <w:t>范围</w:t>
      </w:r>
      <w:bookmarkEnd w:id="15"/>
      <w:bookmarkEnd w:id="16"/>
      <w:bookmarkEnd w:id="17"/>
      <w:bookmarkEnd w:id="18"/>
      <w:bookmarkEnd w:id="19"/>
      <w:bookmarkEnd w:id="20"/>
      <w:bookmarkEnd w:id="21"/>
      <w:bookmarkEnd w:id="22"/>
      <w:bookmarkEnd w:id="23"/>
      <w:bookmarkEnd w:id="24"/>
    </w:p>
    <w:p>
      <w:pPr>
        <w:pStyle w:val="59"/>
        <w:ind w:firstLine="420"/>
      </w:pPr>
      <w:bookmarkStart w:id="25" w:name="_Toc26718931"/>
      <w:bookmarkStart w:id="26" w:name="_Toc24884219"/>
      <w:bookmarkStart w:id="27" w:name="_Toc17233334"/>
      <w:bookmarkStart w:id="28" w:name="_Toc26986772"/>
      <w:bookmarkStart w:id="29" w:name="_Toc73970941"/>
      <w:bookmarkStart w:id="30" w:name="_Toc26648466"/>
      <w:bookmarkStart w:id="31" w:name="_Toc17233326"/>
      <w:bookmarkStart w:id="32" w:name="_Toc24884212"/>
      <w:bookmarkStart w:id="33" w:name="_Toc26986531"/>
      <w:r>
        <w:rPr>
          <w:rFonts w:hint="eastAsia"/>
        </w:rPr>
        <w:t>本文件规定了名特优新农产品</w:t>
      </w:r>
      <w:bookmarkStart w:id="34" w:name="_Hlk112231651"/>
      <w:r>
        <w:rPr>
          <w:rFonts w:hint="eastAsia"/>
        </w:rPr>
        <w:t>城阳海水稻大米</w:t>
      </w:r>
      <w:bookmarkEnd w:id="34"/>
      <w:r>
        <w:rPr>
          <w:rFonts w:hint="eastAsia"/>
        </w:rPr>
        <w:t>生产对组织管理、文件管理、技术要求、产品质量管理和内部自查等全程质量控制的要求。</w:t>
      </w:r>
    </w:p>
    <w:p>
      <w:pPr>
        <w:pStyle w:val="59"/>
        <w:ind w:firstLine="420"/>
      </w:pPr>
      <w:r>
        <w:rPr>
          <w:rFonts w:hint="eastAsia"/>
        </w:rPr>
        <w:t>本文件适用于全国名特优新农产品城阳海水稻大米生产过程的质量控制。</w:t>
      </w:r>
    </w:p>
    <w:p>
      <w:pPr>
        <w:pStyle w:val="107"/>
        <w:spacing w:before="312" w:after="312"/>
      </w:pPr>
      <w:bookmarkStart w:id="35" w:name="_Toc141801034"/>
      <w:r>
        <w:rPr>
          <w:rFonts w:hint="eastAsia"/>
        </w:rPr>
        <w:t>规范性引用文件</w:t>
      </w:r>
      <w:bookmarkEnd w:id="25"/>
      <w:bookmarkEnd w:id="26"/>
      <w:bookmarkEnd w:id="27"/>
      <w:bookmarkEnd w:id="28"/>
      <w:bookmarkEnd w:id="29"/>
      <w:bookmarkEnd w:id="30"/>
      <w:bookmarkEnd w:id="31"/>
      <w:bookmarkEnd w:id="32"/>
      <w:bookmarkEnd w:id="33"/>
      <w:bookmarkEnd w:id="35"/>
    </w:p>
    <w:sdt>
      <w:sdtPr>
        <w:rPr>
          <w:rFonts w:hint="eastAsia"/>
        </w:rPr>
        <w:id w:val="715848253"/>
        <w:placeholder>
          <w:docPart w:val="{75dda830-0c6b-4277-bfd2-194177b95fb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bookmarkStart w:id="36" w:name="_Toc73970942"/>
      <w:r>
        <w:t>GB/T 1354</w:t>
      </w:r>
      <w:r>
        <w:rPr>
          <w:rFonts w:hint="eastAsia"/>
        </w:rPr>
        <w:t>　大米</w:t>
      </w:r>
    </w:p>
    <w:p>
      <w:pPr>
        <w:pStyle w:val="59"/>
        <w:ind w:firstLine="420"/>
      </w:pPr>
      <w:r>
        <w:rPr>
          <w:rFonts w:hint="eastAsia"/>
        </w:rPr>
        <w:t>GB 2762　食品安全国家标准 食品中污染物限量</w:t>
      </w:r>
    </w:p>
    <w:p>
      <w:pPr>
        <w:pStyle w:val="59"/>
        <w:ind w:firstLine="420"/>
      </w:pPr>
      <w:r>
        <w:rPr>
          <w:rFonts w:hint="eastAsia"/>
        </w:rPr>
        <w:t>GB 2763　食品安全国家标准 食品中农药最大残留限量</w:t>
      </w:r>
    </w:p>
    <w:p>
      <w:pPr>
        <w:pStyle w:val="59"/>
        <w:ind w:firstLine="420"/>
      </w:pPr>
      <w:r>
        <w:rPr>
          <w:rFonts w:hint="eastAsia"/>
        </w:rPr>
        <w:t>GB 3095　环境空气质量标准</w:t>
      </w:r>
    </w:p>
    <w:p>
      <w:pPr>
        <w:pStyle w:val="59"/>
        <w:ind w:firstLine="420"/>
      </w:pPr>
      <w:r>
        <w:t>GB 5084</w:t>
      </w:r>
      <w:r>
        <w:rPr>
          <w:rFonts w:hint="eastAsia"/>
        </w:rPr>
        <w:t>　农田灌溉水质标准</w:t>
      </w:r>
    </w:p>
    <w:p>
      <w:pPr>
        <w:pStyle w:val="59"/>
        <w:ind w:firstLine="420"/>
      </w:pPr>
      <w:r>
        <w:rPr>
          <w:rFonts w:hint="eastAsia"/>
        </w:rPr>
        <w:t>GB 7718　食品安全国家标准 预包装食品标签通则</w:t>
      </w:r>
    </w:p>
    <w:p>
      <w:pPr>
        <w:pStyle w:val="59"/>
        <w:ind w:firstLine="420"/>
      </w:pPr>
      <w:r>
        <w:rPr>
          <w:rFonts w:hint="eastAsia"/>
        </w:rPr>
        <w:t>GB 15569　农业植物调运检疫规程</w:t>
      </w:r>
    </w:p>
    <w:p>
      <w:pPr>
        <w:pStyle w:val="59"/>
        <w:ind w:firstLine="420"/>
      </w:pPr>
      <w:r>
        <w:rPr>
          <w:rFonts w:hint="eastAsia"/>
        </w:rPr>
        <w:t>GB 15618　土壤环境质量 农用地土壤污染风险管控标准（试行）</w:t>
      </w:r>
    </w:p>
    <w:p>
      <w:pPr>
        <w:pStyle w:val="59"/>
        <w:ind w:firstLine="420"/>
      </w:pPr>
      <w:r>
        <w:rPr>
          <w:rFonts w:hint="eastAsia"/>
        </w:rPr>
        <w:t>GB/T 17109　粮食销售包装</w:t>
      </w:r>
    </w:p>
    <w:p>
      <w:pPr>
        <w:pStyle w:val="59"/>
        <w:ind w:firstLine="420"/>
      </w:pPr>
      <w:r>
        <w:rPr>
          <w:rFonts w:hint="eastAsia"/>
        </w:rPr>
        <w:t>GB 38400　肥料中有毒有害物质的限量要求</w:t>
      </w:r>
    </w:p>
    <w:p>
      <w:pPr>
        <w:pStyle w:val="59"/>
        <w:ind w:firstLine="420"/>
      </w:pPr>
      <w:r>
        <w:t>GB/T 42550</w:t>
      </w:r>
      <w:r>
        <w:rPr>
          <w:rFonts w:hint="eastAsia"/>
        </w:rPr>
        <w:t>　</w:t>
      </w:r>
      <w:r>
        <w:t>农业废弃物资源化利用 农业生产资料包装废弃物处置和回收利用</w:t>
      </w:r>
    </w:p>
    <w:p>
      <w:pPr>
        <w:pStyle w:val="59"/>
        <w:ind w:firstLine="420"/>
      </w:pPr>
      <w:r>
        <w:rPr>
          <w:rFonts w:hint="eastAsia"/>
        </w:rPr>
        <w:t>NY/T 496　肥料合理使用准则 通则</w:t>
      </w:r>
    </w:p>
    <w:p>
      <w:pPr>
        <w:pStyle w:val="59"/>
        <w:ind w:firstLine="420"/>
      </w:pPr>
      <w:r>
        <w:rPr>
          <w:rFonts w:hint="eastAsia"/>
        </w:rPr>
        <w:t>NY/T 896　绿色食品 产品抽样准则</w:t>
      </w:r>
    </w:p>
    <w:p>
      <w:pPr>
        <w:pStyle w:val="59"/>
        <w:ind w:firstLine="420"/>
      </w:pPr>
      <w:r>
        <w:rPr>
          <w:rFonts w:hint="eastAsia"/>
        </w:rPr>
        <w:t>NY/T 1276　农药安全使用规范 总则</w:t>
      </w:r>
    </w:p>
    <w:bookmarkEnd w:id="36"/>
    <w:p>
      <w:pPr>
        <w:pStyle w:val="107"/>
        <w:spacing w:before="312" w:after="312"/>
      </w:pPr>
      <w:bookmarkStart w:id="37" w:name="_Toc17255"/>
      <w:bookmarkStart w:id="38" w:name="_Toc141801035"/>
      <w:r>
        <w:rPr>
          <w:rFonts w:hint="eastAsia"/>
        </w:rPr>
        <w:t>术语和定义</w:t>
      </w:r>
      <w:bookmarkEnd w:id="37"/>
      <w:bookmarkEnd w:id="38"/>
    </w:p>
    <w:sdt>
      <w:sdtPr>
        <w:id w:val="-1909835108"/>
        <w:placeholder>
          <w:docPart w:val="{d7649303-445d-4ae0-b10b-fe0bfb87da4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Style w:val="251"/>
        </w:rPr>
      </w:sdtEndPr>
      <w:sdtContent>
        <w:p>
          <w:pPr>
            <w:pStyle w:val="59"/>
            <w:ind w:firstLine="199" w:firstLineChars="95"/>
            <w:rPr>
              <w:rStyle w:val="251"/>
            </w:rPr>
          </w:pPr>
          <w:bookmarkStart w:id="39" w:name="_Toc26986532"/>
          <w:bookmarkEnd w:id="39"/>
          <w:r>
            <w:rPr>
              <w:rFonts w:hint="eastAsia"/>
            </w:rPr>
            <w:t>下列术语和定义适用于本文件。</w:t>
          </w:r>
        </w:p>
      </w:sdtContent>
    </w:sdt>
    <w:p>
      <w:pPr>
        <w:pStyle w:val="226"/>
        <w:spacing w:before="156" w:beforeLines="50" w:after="156" w:afterLines="50"/>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名特优新农产品  </w:t>
      </w:r>
      <w:r>
        <w:rPr>
          <w:rFonts w:hint="eastAsia" w:ascii="Times New Roman" w:eastAsia="黑体"/>
          <w:b/>
        </w:rPr>
        <w:t>w</w:t>
      </w:r>
      <w:r>
        <w:rPr>
          <w:rFonts w:ascii="Times New Roman" w:eastAsia="黑体"/>
          <w:b/>
        </w:rPr>
        <w:t xml:space="preserve">ell-known </w:t>
      </w:r>
      <w:r>
        <w:rPr>
          <w:rFonts w:hint="eastAsia" w:ascii="Times New Roman" w:eastAsia="黑体"/>
          <w:b/>
        </w:rPr>
        <w:t>c</w:t>
      </w:r>
      <w:r>
        <w:rPr>
          <w:rFonts w:ascii="Times New Roman" w:eastAsia="黑体"/>
          <w:b/>
        </w:rPr>
        <w:t xml:space="preserve">haracteristic </w:t>
      </w:r>
      <w:r>
        <w:rPr>
          <w:rFonts w:hint="eastAsia" w:ascii="Times New Roman" w:eastAsia="黑体"/>
          <w:b/>
        </w:rPr>
        <w:t>h</w:t>
      </w:r>
      <w:r>
        <w:rPr>
          <w:rFonts w:ascii="Times New Roman" w:eastAsia="黑体"/>
          <w:b/>
        </w:rPr>
        <w:t xml:space="preserve">igh quality and </w:t>
      </w:r>
      <w:r>
        <w:rPr>
          <w:rFonts w:hint="eastAsia" w:ascii="Times New Roman" w:eastAsia="黑体"/>
          <w:b/>
        </w:rPr>
        <w:t>n</w:t>
      </w:r>
      <w:r>
        <w:rPr>
          <w:rFonts w:ascii="Times New Roman" w:eastAsia="黑体"/>
          <w:b/>
        </w:rPr>
        <w:t xml:space="preserve">ew </w:t>
      </w:r>
      <w:r>
        <w:rPr>
          <w:rFonts w:hint="eastAsia" w:ascii="Times New Roman" w:eastAsia="黑体"/>
          <w:b/>
        </w:rPr>
        <w:t>a</w:t>
      </w:r>
      <w:r>
        <w:rPr>
          <w:rFonts w:ascii="Times New Roman" w:eastAsia="黑体"/>
          <w:b/>
        </w:rPr>
        <w:t>gricultural products</w:t>
      </w:r>
    </w:p>
    <w:p>
      <w:pPr>
        <w:pStyle w:val="59"/>
        <w:ind w:firstLine="420"/>
      </w:pPr>
      <w:r>
        <w:rPr>
          <w:rFonts w:hint="eastAsia"/>
        </w:rPr>
        <w:t>在特定区域（原则上以县域为单元）内生产、具备一定生产规模和商品量、具有显著地域特征和独特营养品质特色、有稳定的供应量和消费市场、公众认知度和美誉度高并经农业农村部农产品质量安全中心登录公告和核发证书的农产品。</w:t>
      </w:r>
    </w:p>
    <w:p>
      <w:pPr>
        <w:pStyle w:val="108"/>
        <w:spacing w:before="156" w:after="156"/>
        <w:ind w:left="0"/>
      </w:pPr>
    </w:p>
    <w:p>
      <w:pPr>
        <w:pStyle w:val="226"/>
        <w:numPr>
          <w:ilvl w:val="0"/>
          <w:numId w:val="0"/>
        </w:numPr>
        <w:spacing w:before="156" w:beforeLines="50" w:after="156" w:afterLines="50"/>
        <w:ind w:left="420"/>
        <w:rPr>
          <w:rFonts w:ascii="黑体" w:hAnsi="黑体" w:eastAsia="黑体"/>
        </w:rPr>
      </w:pPr>
      <w:r>
        <w:rPr>
          <w:rFonts w:ascii="黑体" w:hAnsi="黑体" w:eastAsia="黑体"/>
        </w:rPr>
        <w:t>海水稻</w:t>
      </w:r>
      <w:r>
        <w:rPr>
          <w:rFonts w:hint="eastAsia" w:ascii="黑体" w:hAnsi="黑体" w:eastAsia="黑体"/>
        </w:rPr>
        <w:t xml:space="preserve">  </w:t>
      </w:r>
      <w:r>
        <w:rPr>
          <w:rFonts w:hint="eastAsia" w:ascii="Times New Roman" w:eastAsia="黑体"/>
          <w:b/>
        </w:rPr>
        <w:t>Sea-rice</w:t>
      </w:r>
    </w:p>
    <w:p>
      <w:pPr>
        <w:pStyle w:val="59"/>
        <w:ind w:firstLine="420"/>
      </w:pPr>
      <w:r>
        <w:rPr>
          <w:rFonts w:hint="eastAsia"/>
        </w:rPr>
        <w:t>耐盐碱水稻的通俗称法，是指能在沿海滩涂及内陆盐碱地生长，耐盐度不低于千分之三，耐碱度在pH9以上，且亩产量达300 kg以上的水稻品种或品系。</w:t>
      </w:r>
    </w:p>
    <w:p>
      <w:pPr>
        <w:pStyle w:val="108"/>
        <w:spacing w:before="156" w:after="156"/>
        <w:ind w:left="0"/>
      </w:pPr>
    </w:p>
    <w:p>
      <w:pPr>
        <w:pStyle w:val="226"/>
        <w:numPr>
          <w:ilvl w:val="0"/>
          <w:numId w:val="0"/>
        </w:numPr>
        <w:spacing w:before="156" w:beforeLines="50" w:after="156" w:afterLines="50"/>
        <w:ind w:left="420"/>
        <w:rPr>
          <w:rFonts w:ascii="黑体" w:hAnsi="黑体" w:eastAsia="黑体"/>
        </w:rPr>
      </w:pPr>
      <w:r>
        <w:rPr>
          <w:rFonts w:hint="eastAsia" w:ascii="黑体" w:hAnsi="黑体" w:eastAsia="黑体"/>
        </w:rPr>
        <w:t xml:space="preserve">城阳海水稻大米  </w:t>
      </w:r>
      <w:r>
        <w:rPr>
          <w:rFonts w:hint="eastAsia" w:ascii="Times New Roman" w:eastAsia="黑体"/>
          <w:b/>
        </w:rPr>
        <w:t>Chengyang Sea-rice</w:t>
      </w:r>
    </w:p>
    <w:p>
      <w:pPr>
        <w:pStyle w:val="59"/>
        <w:ind w:firstLine="420"/>
      </w:pPr>
      <w:r>
        <w:rPr>
          <w:rFonts w:hint="eastAsia"/>
        </w:rPr>
        <w:t>全国名特优新农产品登录地域范围内的城阳海水稻大米，是以海水稻谷为原料加工而成的大米，其主要产地为青岛市城阳区上马街道。</w:t>
      </w:r>
    </w:p>
    <w:p>
      <w:pPr>
        <w:pStyle w:val="107"/>
        <w:spacing w:before="312" w:after="312"/>
      </w:pPr>
      <w:bookmarkStart w:id="40" w:name="_Toc141801036"/>
      <w:r>
        <w:rPr>
          <w:rFonts w:hint="eastAsia"/>
        </w:rPr>
        <w:t>组织管理</w:t>
      </w:r>
      <w:bookmarkEnd w:id="40"/>
    </w:p>
    <w:p>
      <w:pPr>
        <w:pStyle w:val="108"/>
        <w:spacing w:before="156" w:after="156"/>
        <w:ind w:left="1277" w:hanging="1276" w:hangingChars="608"/>
      </w:pPr>
      <w:r>
        <w:rPr>
          <w:rFonts w:hint="eastAsia"/>
        </w:rPr>
        <w:t>组织机构</w:t>
      </w:r>
    </w:p>
    <w:p>
      <w:pPr>
        <w:pStyle w:val="168"/>
      </w:pPr>
      <w:r>
        <w:rPr>
          <w:rFonts w:hint="eastAsia"/>
        </w:rPr>
        <w:t>生产者应建立经法人登记的生产主体（如农业企业、专业合作社、家庭农场等）。</w:t>
      </w:r>
    </w:p>
    <w:p>
      <w:pPr>
        <w:pStyle w:val="168"/>
      </w:pPr>
      <w:r>
        <w:rPr>
          <w:rFonts w:hint="eastAsia"/>
        </w:rPr>
        <w:t>生产者应建立与生产相适应的组织机构（包括生产、销售、质量管理、检验等部门），并明确各部门和各岗位的职责。</w:t>
      </w:r>
    </w:p>
    <w:p>
      <w:pPr>
        <w:pStyle w:val="168"/>
      </w:pPr>
      <w:r>
        <w:rPr>
          <w:rFonts w:hint="eastAsia"/>
        </w:rPr>
        <w:t>生产者应配备与生产规模相适应的管理人员、技术人员和生产人员。</w:t>
      </w:r>
    </w:p>
    <w:p>
      <w:pPr>
        <w:pStyle w:val="108"/>
        <w:spacing w:before="156" w:after="156"/>
        <w:ind w:left="0"/>
      </w:pPr>
      <w:r>
        <w:rPr>
          <w:rFonts w:hint="eastAsia"/>
        </w:rPr>
        <w:t>人员管理</w:t>
      </w:r>
    </w:p>
    <w:p>
      <w:pPr>
        <w:pStyle w:val="168"/>
        <w:rPr>
          <w:rStyle w:val="250"/>
        </w:rPr>
      </w:pPr>
      <w:r>
        <w:rPr>
          <w:rStyle w:val="250"/>
          <w:rFonts w:hint="eastAsia"/>
        </w:rPr>
        <w:t>生产主体应根据生产需要配备必要的技术人员、生产人员和质量管理人员，宜配备有经验的植保和肥料技术员，负责农药、肥料等农业投入品的使用管理指导与记录等。</w:t>
      </w:r>
    </w:p>
    <w:p>
      <w:pPr>
        <w:pStyle w:val="168"/>
        <w:rPr>
          <w:rStyle w:val="250"/>
        </w:rPr>
      </w:pPr>
      <w:r>
        <w:rPr>
          <w:rStyle w:val="250"/>
          <w:rFonts w:hint="eastAsia"/>
        </w:rPr>
        <w:t>应对所有人员进行基本的公共卫生安全和生产技术知识更新培训，并保存培训记录。</w:t>
      </w:r>
    </w:p>
    <w:p>
      <w:pPr>
        <w:pStyle w:val="168"/>
        <w:rPr>
          <w:rStyle w:val="250"/>
        </w:rPr>
      </w:pPr>
      <w:r>
        <w:rPr>
          <w:rStyle w:val="250"/>
          <w:rFonts w:hint="eastAsia"/>
        </w:rPr>
        <w:t>从事生产关键工作的人员（如植保、施肥等技术岗位人员）和电工、叉车工等特殊岗位工作人员，应具备相应的专业知识，经专门培训后持证上岗。</w:t>
      </w:r>
    </w:p>
    <w:p>
      <w:pPr>
        <w:pStyle w:val="168"/>
        <w:rPr>
          <w:rStyle w:val="250"/>
        </w:rPr>
      </w:pPr>
      <w:r>
        <w:rPr>
          <w:rStyle w:val="250"/>
          <w:rFonts w:hint="eastAsia"/>
        </w:rPr>
        <w:t>海水稻大米种植基地、生产车间应至少配备1名受过应急培训，并具有应急处理能力的人员。</w:t>
      </w:r>
    </w:p>
    <w:p>
      <w:pPr>
        <w:pStyle w:val="168"/>
        <w:rPr>
          <w:rStyle w:val="250"/>
        </w:rPr>
      </w:pPr>
      <w:r>
        <w:rPr>
          <w:rStyle w:val="250"/>
          <w:rFonts w:hint="eastAsia"/>
        </w:rPr>
        <w:t>直接接触大米的人员应按照法律法规要求进行体检并取得健康证明。</w:t>
      </w:r>
    </w:p>
    <w:p>
      <w:pPr>
        <w:pStyle w:val="107"/>
        <w:spacing w:before="312" w:after="312"/>
      </w:pPr>
      <w:bookmarkStart w:id="41" w:name="_Toc141801037"/>
      <w:r>
        <w:rPr>
          <w:rFonts w:hint="eastAsia"/>
        </w:rPr>
        <w:t>文件管理</w:t>
      </w:r>
      <w:bookmarkEnd w:id="41"/>
    </w:p>
    <w:p>
      <w:pPr>
        <w:pStyle w:val="165"/>
        <w:rPr>
          <w:rStyle w:val="250"/>
        </w:rPr>
      </w:pPr>
      <w:r>
        <w:rPr>
          <w:rStyle w:val="250"/>
          <w:rFonts w:hint="eastAsia"/>
        </w:rPr>
        <w:t>生产主体应根据实际生产编制适用的制度规范，并在相应功能区上墙明示。</w:t>
      </w:r>
    </w:p>
    <w:p>
      <w:pPr>
        <w:pStyle w:val="165"/>
        <w:rPr>
          <w:rStyle w:val="250"/>
        </w:rPr>
      </w:pPr>
      <w:r>
        <w:rPr>
          <w:rStyle w:val="250"/>
          <w:rFonts w:hint="eastAsia"/>
        </w:rPr>
        <w:t>制度文件内容包括但不限于：</w:t>
      </w:r>
    </w:p>
    <w:p>
      <w:pPr>
        <w:pStyle w:val="177"/>
        <w:rPr>
          <w:rStyle w:val="250"/>
        </w:rPr>
      </w:pPr>
      <w:r>
        <w:rPr>
          <w:rStyle w:val="250"/>
          <w:rFonts w:hint="eastAsia"/>
        </w:rPr>
        <w:t>制度规定应包括农业投入品管理制度、产品质量管理制度、仓库管理制度、员工管理制度等；</w:t>
      </w:r>
    </w:p>
    <w:p>
      <w:pPr>
        <w:pStyle w:val="177"/>
        <w:rPr>
          <w:rStyle w:val="250"/>
        </w:rPr>
      </w:pPr>
      <w:r>
        <w:rPr>
          <w:rStyle w:val="250"/>
          <w:rFonts w:hint="eastAsia"/>
        </w:rPr>
        <w:t>操作程序应包括人员培训程序、卫生管理程序、农业投入品使用程序、废弃物处理程序等；</w:t>
      </w:r>
    </w:p>
    <w:p>
      <w:pPr>
        <w:pStyle w:val="177"/>
        <w:rPr>
          <w:rStyle w:val="250"/>
        </w:rPr>
      </w:pPr>
      <w:r>
        <w:rPr>
          <w:rStyle w:val="250"/>
          <w:rFonts w:hint="eastAsia"/>
        </w:rPr>
        <w:t>作业指导书应包括育苗、移栽、田间管理、病虫害防治、采收与加工、储藏、运输等生产过程。</w:t>
      </w:r>
    </w:p>
    <w:p>
      <w:pPr>
        <w:pStyle w:val="107"/>
        <w:spacing w:before="312" w:after="312"/>
      </w:pPr>
      <w:bookmarkStart w:id="42" w:name="_Toc141801038"/>
      <w:r>
        <w:rPr>
          <w:rFonts w:hint="eastAsia"/>
        </w:rPr>
        <w:t>技术要求</w:t>
      </w:r>
      <w:bookmarkEnd w:id="42"/>
    </w:p>
    <w:p>
      <w:pPr>
        <w:pStyle w:val="108"/>
        <w:spacing w:before="156" w:after="156"/>
        <w:ind w:left="0"/>
      </w:pPr>
      <w:r>
        <w:rPr>
          <w:rFonts w:hint="eastAsia"/>
        </w:rPr>
        <w:t>基地的选择与管理</w:t>
      </w:r>
    </w:p>
    <w:p>
      <w:pPr>
        <w:pStyle w:val="68"/>
        <w:spacing w:before="156" w:after="156"/>
      </w:pPr>
      <w:r>
        <w:rPr>
          <w:rFonts w:hint="eastAsia"/>
        </w:rPr>
        <w:t>基地选择</w:t>
      </w:r>
    </w:p>
    <w:p>
      <w:pPr>
        <w:pStyle w:val="59"/>
        <w:ind w:firstLine="420"/>
      </w:pPr>
      <w:r>
        <w:rPr>
          <w:rFonts w:hint="eastAsia"/>
        </w:rPr>
        <w:t>基地应选择地势平坦、排灌方便、土壤肥沃、土壤含盐量小于</w:t>
      </w:r>
      <w:r>
        <w:t>1</w:t>
      </w:r>
      <w:r>
        <w:rPr>
          <w:rFonts w:hint="eastAsia"/>
        </w:rPr>
        <w:t>%的滨海盐碱地。灌溉用水水质应符合</w:t>
      </w:r>
      <w:bookmarkStart w:id="43" w:name="_Hlk112244885"/>
      <w:r>
        <w:rPr>
          <w:rFonts w:hint="eastAsia"/>
        </w:rPr>
        <w:t>GB 5084</w:t>
      </w:r>
      <w:bookmarkEnd w:id="43"/>
      <w:r>
        <w:rPr>
          <w:rFonts w:hint="eastAsia"/>
        </w:rPr>
        <w:t>的要求，土壤环境质量应符合GB 15618的要求，空气质量应符合GB 3095的要求。</w:t>
      </w:r>
    </w:p>
    <w:p>
      <w:pPr>
        <w:pStyle w:val="68"/>
        <w:spacing w:before="156" w:after="156"/>
      </w:pPr>
      <w:r>
        <w:rPr>
          <w:rFonts w:hint="eastAsia"/>
        </w:rPr>
        <w:t>基地管理</w:t>
      </w:r>
    </w:p>
    <w:p>
      <w:pPr>
        <w:pStyle w:val="97"/>
        <w:spacing w:before="156" w:after="156"/>
        <w:ind w:left="0"/>
      </w:pPr>
      <w:r>
        <w:rPr>
          <w:rFonts w:hint="eastAsia"/>
        </w:rPr>
        <w:t>物资仓库</w:t>
      </w:r>
    </w:p>
    <w:p>
      <w:pPr>
        <w:pStyle w:val="59"/>
        <w:ind w:firstLine="420"/>
      </w:pPr>
      <w:r>
        <w:rPr>
          <w:rFonts w:hint="eastAsia"/>
        </w:rPr>
        <w:t>基地建有专用仓库，分类单独存放种子、农药、肥料和农机农具等。仓库应符合安全、卫生、通风、避光等要求，配置必要的农药配制量具、防护服、急救箱等。</w:t>
      </w:r>
    </w:p>
    <w:p>
      <w:pPr>
        <w:pStyle w:val="97"/>
        <w:spacing w:before="156" w:after="156"/>
        <w:ind w:left="0"/>
      </w:pPr>
      <w:r>
        <w:rPr>
          <w:rFonts w:hint="eastAsia"/>
        </w:rPr>
        <w:t>盥洗室</w:t>
      </w:r>
    </w:p>
    <w:p>
      <w:pPr>
        <w:pStyle w:val="59"/>
        <w:ind w:firstLine="420"/>
      </w:pPr>
      <w:r>
        <w:rPr>
          <w:rFonts w:hint="eastAsia"/>
        </w:rPr>
        <w:t>基地设有盥洗室，并保持盥洗室的清洁卫生，便于人员清洗污染物。</w:t>
      </w:r>
    </w:p>
    <w:p>
      <w:pPr>
        <w:pStyle w:val="97"/>
        <w:spacing w:before="156" w:after="156"/>
        <w:ind w:left="0"/>
      </w:pPr>
      <w:r>
        <w:rPr>
          <w:rFonts w:hint="eastAsia"/>
        </w:rPr>
        <w:t>废弃物收集处理</w:t>
      </w:r>
    </w:p>
    <w:p>
      <w:pPr>
        <w:pStyle w:val="59"/>
        <w:ind w:firstLine="420"/>
      </w:pPr>
      <w:r>
        <w:rPr>
          <w:rFonts w:hint="eastAsia"/>
        </w:rPr>
        <w:t>基地应分别设有垃圾、农业投入品空包装、农膜等废弃物的收集设施，废弃物分类存放并及时处理。 农药包装废弃物回收处理应符合《农药包装废弃物回收处理管理办法》的规定，农药废容器的处理按NY/ T 1276的规定执行，其他农业废弃物按</w:t>
      </w:r>
      <w:r>
        <w:t>GB/T 42550</w:t>
      </w:r>
      <w:r>
        <w:rPr>
          <w:rFonts w:hint="eastAsia"/>
        </w:rPr>
        <w:t>进行处理和回收利用。</w:t>
      </w:r>
    </w:p>
    <w:p>
      <w:pPr>
        <w:pStyle w:val="108"/>
        <w:spacing w:before="156" w:after="156"/>
        <w:ind w:left="0"/>
      </w:pPr>
      <w:r>
        <w:rPr>
          <w:rFonts w:hint="eastAsia"/>
        </w:rPr>
        <w:t>农业投入品管理</w:t>
      </w:r>
    </w:p>
    <w:p>
      <w:pPr>
        <w:pStyle w:val="68"/>
        <w:spacing w:before="156" w:after="156"/>
      </w:pPr>
      <w:r>
        <w:rPr>
          <w:rFonts w:hint="eastAsia"/>
        </w:rPr>
        <w:t>采购</w:t>
      </w:r>
    </w:p>
    <w:p>
      <w:pPr>
        <w:pStyle w:val="59"/>
        <w:ind w:firstLine="420"/>
      </w:pPr>
      <w:r>
        <w:rPr>
          <w:rFonts w:hint="eastAsia"/>
        </w:rPr>
        <w:t>应从正规渠道购买符合法律法规、获得国家登记许可、证件有效齐全、质量合格的农业投入品，跨境调运种子种苗时，按GB 15569的规定执行。按照标签和说明书对农业投入品进行核查验收，购买时应进行实名登记，索取并保存购买凭据等证明材料,如存在产品质量问题，可依法维权。</w:t>
      </w:r>
    </w:p>
    <w:p>
      <w:pPr>
        <w:pStyle w:val="68"/>
        <w:spacing w:before="156" w:after="156"/>
      </w:pPr>
      <w:r>
        <w:rPr>
          <w:rFonts w:hint="eastAsia"/>
        </w:rPr>
        <w:t>储存</w:t>
      </w:r>
    </w:p>
    <w:p>
      <w:pPr>
        <w:pStyle w:val="59"/>
        <w:ind w:firstLine="420"/>
      </w:pPr>
      <w:r>
        <w:rPr>
          <w:rFonts w:hint="eastAsia"/>
        </w:rPr>
        <w:t>建立和保存农业投入品库存目录，按照种子、农药、肥料、器械等对农业投入品进行分类，不同类型农业投入品应根据产品储存要求采用隔离(如墙、隔板等)方式防止交叉污染，农业投入品不与农产品及其包装物存放在一起。储存仓库应符合防火、卫生、防腐、避光、通风等安全条件，配有急救药箱，温湿度适宜，出入处贴有警示标志，专人管理。</w:t>
      </w:r>
    </w:p>
    <w:p>
      <w:pPr>
        <w:pStyle w:val="68"/>
        <w:spacing w:before="156" w:after="156"/>
      </w:pPr>
      <w:r>
        <w:rPr>
          <w:rFonts w:hint="eastAsia"/>
        </w:rPr>
        <w:t>投入品使用</w:t>
      </w:r>
    </w:p>
    <w:p>
      <w:pPr>
        <w:pStyle w:val="97"/>
        <w:spacing w:before="156" w:after="156"/>
        <w:ind w:left="0"/>
      </w:pPr>
      <w:r>
        <w:rPr>
          <w:rFonts w:hint="eastAsia"/>
        </w:rPr>
        <w:t>农药使用</w:t>
      </w:r>
    </w:p>
    <w:p>
      <w:pPr>
        <w:pStyle w:val="59"/>
        <w:ind w:firstLine="420"/>
      </w:pPr>
      <w:r>
        <w:rPr>
          <w:rFonts w:hint="eastAsia"/>
        </w:rPr>
        <w:t>应有农药配制专用区域，并有相应的配药设施。农药配制、施药器械选择和管理、施用时间和方法、安全操作、剩余农药的处理按NY/T 1276的规定执行。农药的使用应严格执行安全间隔期制度。</w:t>
      </w:r>
    </w:p>
    <w:p>
      <w:pPr>
        <w:pStyle w:val="97"/>
        <w:spacing w:before="156" w:after="156"/>
        <w:ind w:left="0"/>
      </w:pPr>
      <w:r>
        <w:rPr>
          <w:rFonts w:hint="eastAsia"/>
        </w:rPr>
        <w:t>肥料使用</w:t>
      </w:r>
    </w:p>
    <w:p>
      <w:pPr>
        <w:pStyle w:val="59"/>
        <w:ind w:firstLine="420"/>
      </w:pPr>
      <w:r>
        <w:rPr>
          <w:rFonts w:hint="eastAsia"/>
        </w:rPr>
        <w:t>应遵循培肥地力、改良土壤、平衡施肥、以地养地的原则，根据土壤类型和栽培条件等因素，选择适宜的肥料种类、施肥量及施肥方式。肥料中有毒有害物质的限量应符合GB 38400的规定，肥料的使用应按NY/T 496的规定执行。</w:t>
      </w:r>
    </w:p>
    <w:p>
      <w:pPr>
        <w:pStyle w:val="97"/>
        <w:spacing w:before="156" w:after="156"/>
        <w:ind w:left="0"/>
      </w:pPr>
      <w:r>
        <w:rPr>
          <w:rFonts w:hint="eastAsia"/>
        </w:rPr>
        <w:t>施药器械使用</w:t>
      </w:r>
    </w:p>
    <w:p>
      <w:pPr>
        <w:pStyle w:val="59"/>
        <w:ind w:firstLine="420"/>
      </w:pPr>
      <w:r>
        <w:rPr>
          <w:rFonts w:hint="eastAsia"/>
        </w:rPr>
        <w:t>施药器械宜分类专用。施药前，施药器械应确保洁净并校准；施药后，器械及时清洗干净放置。</w:t>
      </w:r>
    </w:p>
    <w:p>
      <w:pPr>
        <w:pStyle w:val="108"/>
        <w:spacing w:before="156" w:after="156"/>
        <w:ind w:left="0"/>
      </w:pPr>
      <w:r>
        <w:rPr>
          <w:rFonts w:hint="eastAsia"/>
        </w:rPr>
        <w:t>播种安排</w:t>
      </w:r>
    </w:p>
    <w:p>
      <w:pPr>
        <w:pStyle w:val="59"/>
        <w:ind w:firstLine="420"/>
      </w:pPr>
      <w:r>
        <w:rPr>
          <w:rFonts w:hint="eastAsia"/>
        </w:rPr>
        <w:t>城阳海水稻大米露地栽培4月下旬至5月上旬播种，10月下旬开始收获。</w:t>
      </w:r>
    </w:p>
    <w:p>
      <w:pPr>
        <w:pStyle w:val="108"/>
        <w:spacing w:before="156" w:after="156"/>
        <w:ind w:left="0"/>
      </w:pPr>
      <w:r>
        <w:rPr>
          <w:rFonts w:hint="eastAsia"/>
        </w:rPr>
        <w:t>品种选择</w:t>
      </w:r>
    </w:p>
    <w:p>
      <w:pPr>
        <w:pStyle w:val="59"/>
        <w:ind w:firstLine="420"/>
      </w:pPr>
      <w:r>
        <w:rPr>
          <w:rFonts w:hint="eastAsia"/>
        </w:rPr>
        <w:t>春茬城阳海水稻大米选择耐盐性好、抗性强，适宜本区域种植，稻米品质好，亩产量300 kg以上的水稻品种或品系。</w:t>
      </w:r>
    </w:p>
    <w:p>
      <w:pPr>
        <w:pStyle w:val="108"/>
        <w:spacing w:before="156" w:after="156"/>
        <w:ind w:left="0"/>
      </w:pPr>
      <w:r>
        <w:rPr>
          <w:rFonts w:hint="eastAsia"/>
        </w:rPr>
        <w:t>种子处理</w:t>
      </w:r>
    </w:p>
    <w:p>
      <w:pPr>
        <w:pStyle w:val="68"/>
        <w:spacing w:before="156" w:after="156"/>
      </w:pPr>
      <w:r>
        <w:rPr>
          <w:rFonts w:hint="eastAsia"/>
        </w:rPr>
        <w:t>晾晒</w:t>
      </w:r>
    </w:p>
    <w:p>
      <w:pPr>
        <w:pStyle w:val="59"/>
        <w:ind w:firstLine="420"/>
      </w:pPr>
      <w:r>
        <w:t>晴天晒种</w:t>
      </w:r>
      <w:r>
        <w:rPr>
          <w:rFonts w:hint="eastAsia"/>
        </w:rPr>
        <w:t>2 d～</w:t>
      </w:r>
      <w:r>
        <w:t>3</w:t>
      </w:r>
      <w:r>
        <w:rPr>
          <w:rFonts w:hint="eastAsia"/>
        </w:rPr>
        <w:t xml:space="preserve"> d</w:t>
      </w:r>
      <w:r>
        <w:t>。晒种时种子摊薄，厚度</w:t>
      </w:r>
      <w:r>
        <w:rPr>
          <w:rFonts w:hint="eastAsia"/>
        </w:rPr>
        <w:t>3 cm～</w:t>
      </w:r>
      <w:r>
        <w:t>5</w:t>
      </w:r>
      <w:r>
        <w:rPr>
          <w:rFonts w:hint="eastAsia"/>
        </w:rPr>
        <w:t xml:space="preserve"> </w:t>
      </w:r>
      <w:r>
        <w:t>cm，定期翻动，翻动时防止弄破谷壳，品种多时防止同时翻晒造成品种混杂。</w:t>
      </w:r>
    </w:p>
    <w:p>
      <w:pPr>
        <w:pStyle w:val="68"/>
        <w:spacing w:before="156" w:after="156"/>
      </w:pPr>
      <w:r>
        <w:rPr>
          <w:rFonts w:hint="eastAsia"/>
        </w:rPr>
        <w:t>清选</w:t>
      </w:r>
    </w:p>
    <w:p>
      <w:pPr>
        <w:pStyle w:val="59"/>
        <w:ind w:firstLine="420"/>
      </w:pPr>
      <w:r>
        <w:rPr>
          <w:rFonts w:hint="eastAsia"/>
        </w:rPr>
        <w:t>水洗清选，将种子倒于清水中来回搅动，将漂起的稻种撇去。</w:t>
      </w:r>
    </w:p>
    <w:p>
      <w:pPr>
        <w:pStyle w:val="68"/>
        <w:spacing w:before="156" w:after="156"/>
      </w:pPr>
      <w:r>
        <w:rPr>
          <w:rFonts w:hint="eastAsia"/>
        </w:rPr>
        <w:t>浸种</w:t>
      </w:r>
    </w:p>
    <w:p>
      <w:pPr>
        <w:pStyle w:val="59"/>
        <w:ind w:firstLine="420"/>
      </w:pPr>
      <w:r>
        <w:rPr>
          <w:rFonts w:hint="eastAsia"/>
        </w:rPr>
        <w:t>浸种第一天先以常温水浸泡24 h，每网袋装25 kg种子，定时上下翻动。第二天清水冲净后，用80%乙蒜素1：1000倍液浸种消毒，浸种24 h。第三天用清水淘洗、沥干，温水浸种，昼浸夜收，夜晚催芽，次日播种。</w:t>
      </w:r>
    </w:p>
    <w:p>
      <w:pPr>
        <w:pStyle w:val="108"/>
        <w:spacing w:before="156" w:after="156"/>
        <w:ind w:left="0"/>
      </w:pPr>
      <w:r>
        <w:rPr>
          <w:rFonts w:hint="eastAsia"/>
        </w:rPr>
        <w:t>育苗前准备</w:t>
      </w:r>
    </w:p>
    <w:p>
      <w:pPr>
        <w:pStyle w:val="68"/>
        <w:spacing w:before="156" w:after="156"/>
      </w:pPr>
      <w:bookmarkStart w:id="44" w:name="_Hlk106715466"/>
      <w:r>
        <w:rPr>
          <w:rFonts w:hint="eastAsia"/>
        </w:rPr>
        <w:t>秧田准</w:t>
      </w:r>
      <w:bookmarkEnd w:id="44"/>
      <w:r>
        <w:rPr>
          <w:rFonts w:hint="eastAsia"/>
        </w:rPr>
        <w:t>备</w:t>
      </w:r>
    </w:p>
    <w:p>
      <w:pPr>
        <w:pStyle w:val="59"/>
        <w:ind w:firstLine="420"/>
      </w:pPr>
      <w:r>
        <w:rPr>
          <w:rFonts w:hint="eastAsia"/>
        </w:rPr>
        <w:t>秧田要有排灌方便、土质肥力较好、运输便利的条件。4月初，机械旋耕秧田整平耙细，秧田与大田比为1：100。人工划线做床，苗床床面宽1.6 m，长50 m，秧田围沟宽30 cm，沟深20 cm，播种前2 d精整秧田，达到“实、平、光、直”标准。</w:t>
      </w:r>
    </w:p>
    <w:p>
      <w:pPr>
        <w:pStyle w:val="68"/>
        <w:spacing w:before="156" w:after="156"/>
      </w:pPr>
      <w:r>
        <w:rPr>
          <w:rFonts w:hint="eastAsia"/>
        </w:rPr>
        <w:t>播种</w:t>
      </w:r>
    </w:p>
    <w:p>
      <w:pPr>
        <w:pStyle w:val="59"/>
        <w:ind w:firstLine="420"/>
      </w:pPr>
      <w:r>
        <w:rPr>
          <w:rFonts w:hint="eastAsia"/>
        </w:rPr>
        <w:t>秧盘装入育秧土后，进行喷淋，使水没过秧盘。秧田中水分排干后，将浸泡完毕的种子，用机械播种机均匀的撒播在秧盘中，再用机械覆土机覆土1 cm～2 cm，若还有裸漏在外的种子，通过人工撒育秧土进行掩盖。覆土后在秧床上用竹片、塑料薄膜搭建拱棚，拱棚长度、宽度于秧床一致，高度6</w:t>
      </w:r>
      <w:r>
        <w:t>0cm</w:t>
      </w:r>
      <w:r>
        <w:rPr>
          <w:rFonts w:hint="eastAsia"/>
        </w:rPr>
        <w:t>～</w:t>
      </w:r>
      <w:r>
        <w:t>70cm。</w:t>
      </w:r>
    </w:p>
    <w:p>
      <w:pPr>
        <w:pStyle w:val="59"/>
        <w:ind w:firstLine="420"/>
      </w:pPr>
      <w:r>
        <w:rPr>
          <w:rFonts w:hint="eastAsia"/>
        </w:rPr>
        <w:t>秧盘可以选择以下两种，建议毯式秧盘育秧：</w:t>
      </w:r>
    </w:p>
    <w:p>
      <w:pPr>
        <w:pStyle w:val="177"/>
        <w:numPr>
          <w:ilvl w:val="0"/>
          <w:numId w:val="32"/>
        </w:numPr>
        <w:tabs>
          <w:tab w:val="left" w:pos="142"/>
          <w:tab w:val="clear" w:pos="851"/>
        </w:tabs>
        <w:ind w:left="0" w:firstLine="420"/>
      </w:pPr>
      <w:r>
        <w:rPr>
          <w:rFonts w:hint="eastAsia"/>
        </w:rPr>
        <w:t>常规秧盘：秧盘规格为600mm×300mm×32 mm(外尺寸)、580 mm×280mm×30mm(内尺寸),播量为：常规稻120 g～150 g/盘、杂交稻 80 g～100 g/盘；</w:t>
      </w:r>
    </w:p>
    <w:p>
      <w:pPr>
        <w:pStyle w:val="177"/>
        <w:tabs>
          <w:tab w:val="left" w:pos="142"/>
          <w:tab w:val="clear" w:pos="851"/>
        </w:tabs>
        <w:ind w:left="0" w:firstLine="420"/>
      </w:pPr>
      <w:r>
        <w:rPr>
          <w:rFonts w:hint="eastAsia"/>
        </w:rPr>
        <w:t>毯式秧盘：规格尺寸：600mm×300mm×32 mm(外尺寸)、580mm×280mm×30 mm(内尺寸)，648个钵体，通孔率≥98%，播量为：常规稻 120 g～150 g/盘、杂交稻 80 g～100 g/盘。</w:t>
      </w:r>
    </w:p>
    <w:p>
      <w:pPr>
        <w:pStyle w:val="68"/>
        <w:spacing w:before="156" w:after="156"/>
      </w:pPr>
      <w:r>
        <w:rPr>
          <w:rFonts w:hint="eastAsia"/>
        </w:rPr>
        <w:t>秧苗期管理</w:t>
      </w:r>
    </w:p>
    <w:p>
      <w:pPr>
        <w:pStyle w:val="97"/>
        <w:spacing w:before="156" w:after="156"/>
        <w:ind w:left="0"/>
      </w:pPr>
      <w:r>
        <w:rPr>
          <w:rFonts w:hint="eastAsia"/>
        </w:rPr>
        <w:t>温度管理</w:t>
      </w:r>
    </w:p>
    <w:p>
      <w:pPr>
        <w:pStyle w:val="59"/>
        <w:ind w:firstLine="420"/>
      </w:pPr>
      <w:r>
        <w:rPr>
          <w:rFonts w:hint="eastAsia"/>
        </w:rPr>
        <w:t>发芽出苗时适宜温度为25 ℃～30 ℃，不可揭开拱棚薄膜。一叶一心期，适宜温度为28 ℃，高温时适当通风。二叶一心期，揭膜时间要求晴天上午8点～9点，阴天上午10点，若遇寒流低温，宜推迟揭膜或不揭。三叶一心期，根据插秧时间适当炼苗，秧苗高度控制在15 cm左右。</w:t>
      </w:r>
    </w:p>
    <w:p>
      <w:pPr>
        <w:pStyle w:val="97"/>
        <w:spacing w:before="156" w:after="156"/>
        <w:ind w:left="0"/>
      </w:pPr>
      <w:r>
        <w:rPr>
          <w:rFonts w:hint="eastAsia"/>
        </w:rPr>
        <w:t>水肥管理</w:t>
      </w:r>
    </w:p>
    <w:p>
      <w:pPr>
        <w:pStyle w:val="59"/>
        <w:ind w:firstLine="420"/>
      </w:pPr>
      <w:r>
        <w:rPr>
          <w:rFonts w:hint="eastAsia"/>
        </w:rPr>
        <w:t>秧苗期以追肥为主，统筹水肥管理。揭膜前保持秧田湿润，揭膜时灌大水保温，以没过秧苗为准，次日排水至秧苗露出水面，秧床表面有水，同时均匀追施尿素5 kg</w:t>
      </w:r>
      <w:r>
        <w:t>/</w:t>
      </w:r>
      <w:r>
        <w:rPr>
          <w:rFonts w:hint="eastAsia"/>
        </w:rPr>
        <w:t>667 m</w:t>
      </w:r>
      <w:r>
        <w:rPr>
          <w:rFonts w:hint="eastAsia"/>
          <w:vertAlign w:val="superscript"/>
        </w:rPr>
        <w:t>2</w:t>
      </w:r>
      <w:r>
        <w:rPr>
          <w:rFonts w:hint="eastAsia"/>
        </w:rPr>
        <w:t>。揭膜后保持秧田湿润，根据秧苗落黄情况，适当追施硫酸钾型复合肥5 kg</w:t>
      </w:r>
      <w:r>
        <w:t>/</w:t>
      </w:r>
      <w:r>
        <w:rPr>
          <w:rFonts w:hint="eastAsia"/>
        </w:rPr>
        <w:t>667 m</w:t>
      </w:r>
      <w:r>
        <w:rPr>
          <w:rFonts w:hint="eastAsia"/>
          <w:vertAlign w:val="superscript"/>
        </w:rPr>
        <w:t>2</w:t>
      </w:r>
      <w:r>
        <w:rPr>
          <w:rFonts w:hint="eastAsia"/>
        </w:rPr>
        <w:t>和尿素5 kg</w:t>
      </w:r>
      <w:r>
        <w:t>/</w:t>
      </w:r>
      <w:r>
        <w:rPr>
          <w:rFonts w:hint="eastAsia"/>
        </w:rPr>
        <w:t>667 m</w:t>
      </w:r>
      <w:r>
        <w:rPr>
          <w:rFonts w:hint="eastAsia"/>
          <w:vertAlign w:val="superscript"/>
        </w:rPr>
        <w:t>2</w:t>
      </w:r>
      <w:r>
        <w:rPr>
          <w:rFonts w:hint="eastAsia"/>
        </w:rPr>
        <w:t>。施肥后若发现秧苗叶片卷曲，应立即排水，再灌入新水。</w:t>
      </w:r>
    </w:p>
    <w:p>
      <w:pPr>
        <w:pStyle w:val="97"/>
        <w:spacing w:before="156" w:after="156"/>
        <w:ind w:left="0"/>
      </w:pPr>
      <w:r>
        <w:rPr>
          <w:rFonts w:hint="eastAsia"/>
        </w:rPr>
        <w:t>病虫草害综合防治</w:t>
      </w:r>
    </w:p>
    <w:p>
      <w:pPr>
        <w:pStyle w:val="59"/>
        <w:ind w:firstLine="420"/>
      </w:pPr>
      <w:r>
        <w:rPr>
          <w:rFonts w:hint="eastAsia"/>
        </w:rPr>
        <w:t>病虫害以预防为主，防治结合，同时结合喷施叶面肥，提高秧苗素质，增强秧苗抗逆能力。病害防治主要是立枯病、水稻条纹叶枯病和水稻黑条矮缩病。立枯病在揭膜后3 d开始喷施氨基酸类叶面肥加甲基硫菌灵、恶霉灵、毒氟磷，秧田期喷施2次～3次。水稻条纹叶枯病和水稻黑条矮缩病是由稻飞虱传播的病毒病，可通过防治稻飞虱，控制病毒病发生。虫害防治重点是稻飞虱和蝇虫类，稻飞虱用吡蚜酮、吡虫啉或毒死蜱进行防治，同时可兼治蝇虫类。杂草防治可使用草甘膦等灭生性除草剂，施药时注意风向风速，选择无风或背向秧田时人工喷施。</w:t>
      </w:r>
    </w:p>
    <w:p>
      <w:pPr>
        <w:pStyle w:val="68"/>
        <w:spacing w:before="156" w:after="156"/>
      </w:pPr>
      <w:r>
        <w:rPr>
          <w:rFonts w:hint="eastAsia"/>
        </w:rPr>
        <w:t>插秧管理</w:t>
      </w:r>
    </w:p>
    <w:p>
      <w:pPr>
        <w:pStyle w:val="97"/>
        <w:spacing w:before="156" w:after="156"/>
        <w:ind w:left="0"/>
      </w:pPr>
      <w:r>
        <w:rPr>
          <w:rFonts w:hint="eastAsia"/>
        </w:rPr>
        <w:t>插秧方式</w:t>
      </w:r>
    </w:p>
    <w:p>
      <w:pPr>
        <w:pStyle w:val="59"/>
        <w:ind w:firstLine="420"/>
      </w:pPr>
      <w:r>
        <w:rPr>
          <w:rFonts w:hint="eastAsia"/>
        </w:rPr>
        <w:t>6月初采用机械或人工进行插秧，过程包括除草、施基肥、机械旱整和打浆、机械或人工插秧、查棵补苗。工程机械划区推平，旋耕后泡田，进</w:t>
      </w:r>
      <w:r>
        <w:t>行机械打浆处理，保证水层深度5</w:t>
      </w:r>
      <w:r>
        <w:rPr>
          <w:rFonts w:hint="eastAsia"/>
        </w:rPr>
        <w:t xml:space="preserve"> </w:t>
      </w:r>
      <w:r>
        <w:t>cm为宜，然后进行打浆平整，保证单个田块水整平，之后</w:t>
      </w:r>
      <w:r>
        <w:rPr>
          <w:rFonts w:hint="eastAsia"/>
        </w:rPr>
        <w:t>插秧。机插秧和人工插秧统一规格，行距30 cm，株距20 cm，每蔸基本苗4棵～6棵。</w:t>
      </w:r>
    </w:p>
    <w:p>
      <w:pPr>
        <w:pStyle w:val="97"/>
        <w:spacing w:before="156" w:after="156"/>
        <w:ind w:left="0"/>
      </w:pPr>
      <w:r>
        <w:rPr>
          <w:rFonts w:hint="eastAsia"/>
        </w:rPr>
        <w:t>水肥管理</w:t>
      </w:r>
    </w:p>
    <w:p>
      <w:pPr>
        <w:pStyle w:val="59"/>
        <w:ind w:firstLine="420"/>
      </w:pPr>
      <w:r>
        <w:rPr>
          <w:rFonts w:hint="eastAsia"/>
        </w:rPr>
        <w:t>机械旋耕时施入硫酸钾型复合肥50 kg</w:t>
      </w:r>
      <w:r>
        <w:t>/</w:t>
      </w:r>
      <w:r>
        <w:rPr>
          <w:rFonts w:hint="eastAsia"/>
        </w:rPr>
        <w:t>667 m</w:t>
      </w:r>
      <w:r>
        <w:rPr>
          <w:rFonts w:hint="eastAsia"/>
          <w:vertAlign w:val="superscript"/>
        </w:rPr>
        <w:t>2</w:t>
      </w:r>
      <w:r>
        <w:rPr>
          <w:rFonts w:hint="eastAsia"/>
        </w:rPr>
        <w:t>，有机肥（腐殖质）50 kg</w:t>
      </w:r>
      <w:r>
        <w:t>/</w:t>
      </w:r>
      <w:r>
        <w:rPr>
          <w:rFonts w:hint="eastAsia"/>
        </w:rPr>
        <w:t>667 m</w:t>
      </w:r>
      <w:r>
        <w:rPr>
          <w:rFonts w:hint="eastAsia"/>
          <w:vertAlign w:val="superscript"/>
        </w:rPr>
        <w:t>2</w:t>
      </w:r>
      <w:r>
        <w:rPr>
          <w:rFonts w:hint="eastAsia"/>
        </w:rPr>
        <w:t>，整平耙细，作为基肥。泡田用水量约为150 m</w:t>
      </w:r>
      <w:r>
        <w:rPr>
          <w:rFonts w:hint="eastAsia"/>
          <w:vertAlign w:val="superscript"/>
        </w:rPr>
        <w:t>3</w:t>
      </w:r>
      <w:r>
        <w:t>/</w:t>
      </w:r>
      <w:r>
        <w:rPr>
          <w:rFonts w:hint="eastAsia"/>
        </w:rPr>
        <w:t>667 m</w:t>
      </w:r>
      <w:r>
        <w:rPr>
          <w:rFonts w:hint="eastAsia"/>
          <w:vertAlign w:val="superscript"/>
        </w:rPr>
        <w:t>2</w:t>
      </w:r>
      <w:r>
        <w:rPr>
          <w:rFonts w:hint="eastAsia"/>
        </w:rPr>
        <w:t>，泡田后人工做好池埂修整。</w:t>
      </w:r>
    </w:p>
    <w:p>
      <w:pPr>
        <w:pStyle w:val="97"/>
        <w:spacing w:before="156" w:after="156"/>
        <w:ind w:left="0"/>
      </w:pPr>
      <w:r>
        <w:rPr>
          <w:rFonts w:hint="eastAsia"/>
        </w:rPr>
        <w:t>除草</w:t>
      </w:r>
    </w:p>
    <w:p>
      <w:pPr>
        <w:pStyle w:val="59"/>
        <w:ind w:firstLine="420"/>
      </w:pPr>
      <w:r>
        <w:rPr>
          <w:rFonts w:hint="eastAsia"/>
        </w:rPr>
        <w:t>在机械平整前使用草甘膦除草。插秧苗前不做封闭除草，待插秧秧苗缓苗后，结合第一次追肥施返青肥时拌入苄嘧磺隆，进行化学封闭除草。</w:t>
      </w:r>
    </w:p>
    <w:p>
      <w:pPr>
        <w:pStyle w:val="68"/>
        <w:spacing w:before="156" w:after="156"/>
      </w:pPr>
      <w:r>
        <w:rPr>
          <w:rFonts w:hint="eastAsia"/>
        </w:rPr>
        <w:t>返青分蘖期管理</w:t>
      </w:r>
    </w:p>
    <w:p>
      <w:pPr>
        <w:pStyle w:val="97"/>
        <w:spacing w:before="156" w:after="156"/>
        <w:ind w:left="0"/>
      </w:pPr>
      <w:r>
        <w:rPr>
          <w:rFonts w:hint="eastAsia"/>
        </w:rPr>
        <w:t>基本要求</w:t>
      </w:r>
    </w:p>
    <w:p>
      <w:pPr>
        <w:pStyle w:val="59"/>
        <w:ind w:firstLine="420"/>
      </w:pPr>
      <w:r>
        <w:rPr>
          <w:rFonts w:hint="eastAsia"/>
        </w:rPr>
        <w:t>从移栽返青开始，经40 d进入生育转换期，历经返青期、分蘖期、控苗晒田三个过程。</w:t>
      </w:r>
    </w:p>
    <w:p>
      <w:pPr>
        <w:pStyle w:val="97"/>
        <w:spacing w:before="156" w:after="156"/>
        <w:ind w:left="0"/>
      </w:pPr>
      <w:r>
        <w:rPr>
          <w:rFonts w:hint="eastAsia"/>
        </w:rPr>
        <w:t>水肥管理</w:t>
      </w:r>
    </w:p>
    <w:p>
      <w:pPr>
        <w:pStyle w:val="59"/>
        <w:ind w:firstLine="420"/>
      </w:pPr>
      <w:r>
        <w:rPr>
          <w:rFonts w:hint="eastAsia"/>
        </w:rPr>
        <w:t xml:space="preserve">早施返青肥，水稻移栽后5 d左右返青，及时及早施肥促进返青复壮，每亩施尿素10 kg，有机酸复合肥10 kg，同时拌入苄嘧磺隆，进行化学封闭除草。分蘖肥根据水稻生长情况施用，一般每亩施尿素10 kg，复合肥10 kg，水稻快速生长时，施肥量可适当增加。水肥管理结合，施肥同时配合灌水，水层保持3 </w:t>
      </w:r>
      <w:r>
        <w:t>cm</w:t>
      </w:r>
      <w:r>
        <w:rPr>
          <w:rFonts w:hint="eastAsia"/>
        </w:rPr>
        <w:t>～5 cm，深水田进行灌排交替，促进根系生长养分吸收。</w:t>
      </w:r>
    </w:p>
    <w:p>
      <w:pPr>
        <w:pStyle w:val="97"/>
        <w:spacing w:before="156" w:after="156"/>
        <w:ind w:left="0"/>
      </w:pPr>
      <w:r>
        <w:rPr>
          <w:rFonts w:hint="eastAsia"/>
        </w:rPr>
        <w:t>病虫草害综合防治</w:t>
      </w:r>
    </w:p>
    <w:p>
      <w:pPr>
        <w:pStyle w:val="59"/>
        <w:ind w:firstLine="420"/>
      </w:pPr>
      <w:r>
        <w:rPr>
          <w:rFonts w:hint="eastAsia"/>
        </w:rPr>
        <w:t>病虫害综合防治，以防为主。防治纹枯病、稻瘟病、稻飞虱、螟虫等，可使用井冈霉素：150 g</w:t>
      </w:r>
      <w:r>
        <w:t>/</w:t>
      </w:r>
      <w:r>
        <w:rPr>
          <w:rFonts w:hint="eastAsia"/>
        </w:rPr>
        <w:t>667 m</w:t>
      </w:r>
      <w:r>
        <w:rPr>
          <w:rFonts w:hint="eastAsia"/>
          <w:vertAlign w:val="superscript"/>
        </w:rPr>
        <w:t>2</w:t>
      </w:r>
      <w:r>
        <w:rPr>
          <w:rFonts w:hint="eastAsia"/>
        </w:rPr>
        <w:t>；毒氟磷：10 g</w:t>
      </w:r>
      <w:r>
        <w:t>/</w:t>
      </w:r>
      <w:r>
        <w:rPr>
          <w:rFonts w:hint="eastAsia"/>
        </w:rPr>
        <w:t>667 m</w:t>
      </w:r>
      <w:r>
        <w:rPr>
          <w:rFonts w:hint="eastAsia"/>
          <w:vertAlign w:val="superscript"/>
        </w:rPr>
        <w:t>2</w:t>
      </w:r>
      <w:r>
        <w:rPr>
          <w:rFonts w:hint="eastAsia"/>
        </w:rPr>
        <w:t>；甲基硫菌灵：50 g</w:t>
      </w:r>
      <w:r>
        <w:t>/</w:t>
      </w:r>
      <w:r>
        <w:rPr>
          <w:rFonts w:hint="eastAsia"/>
        </w:rPr>
        <w:t>667 m</w:t>
      </w:r>
      <w:r>
        <w:rPr>
          <w:rFonts w:hint="eastAsia"/>
          <w:vertAlign w:val="superscript"/>
        </w:rPr>
        <w:t>2</w:t>
      </w:r>
      <w:r>
        <w:rPr>
          <w:rFonts w:hint="eastAsia"/>
        </w:rPr>
        <w:t>；吡蚜酮：10 g</w:t>
      </w:r>
      <w:r>
        <w:t>/</w:t>
      </w:r>
      <w:r>
        <w:rPr>
          <w:rFonts w:hint="eastAsia"/>
        </w:rPr>
        <w:t>667 m</w:t>
      </w:r>
      <w:r>
        <w:rPr>
          <w:rFonts w:hint="eastAsia"/>
          <w:vertAlign w:val="superscript"/>
        </w:rPr>
        <w:t>2</w:t>
      </w:r>
      <w:r>
        <w:rPr>
          <w:rFonts w:hint="eastAsia"/>
        </w:rPr>
        <w:t>；高效氯氰菊酯：50 g</w:t>
      </w:r>
      <w:r>
        <w:t>/</w:t>
      </w:r>
      <w:r>
        <w:rPr>
          <w:rFonts w:hint="eastAsia"/>
        </w:rPr>
        <w:t>667 m</w:t>
      </w:r>
      <w:r>
        <w:rPr>
          <w:rFonts w:hint="eastAsia"/>
          <w:vertAlign w:val="superscript"/>
        </w:rPr>
        <w:t>2</w:t>
      </w:r>
      <w:r>
        <w:rPr>
          <w:rFonts w:hint="eastAsia"/>
        </w:rPr>
        <w:t>；叶面肥：50 g</w:t>
      </w:r>
      <w:r>
        <w:t>/</w:t>
      </w:r>
      <w:r>
        <w:rPr>
          <w:rFonts w:hint="eastAsia"/>
        </w:rPr>
        <w:t>667 m</w:t>
      </w:r>
      <w:r>
        <w:rPr>
          <w:rFonts w:hint="eastAsia"/>
          <w:vertAlign w:val="superscript"/>
        </w:rPr>
        <w:t>2</w:t>
      </w:r>
      <w:r>
        <w:rPr>
          <w:rFonts w:hint="eastAsia"/>
        </w:rPr>
        <w:t>。打药要在清晨或傍晚，阳光强烈和高温天气禁止喷施。杂草防治在封闭灭草后，使用人工拔除其余杂草。</w:t>
      </w:r>
    </w:p>
    <w:p>
      <w:pPr>
        <w:pStyle w:val="68"/>
        <w:spacing w:before="156" w:after="156"/>
      </w:pPr>
      <w:r>
        <w:rPr>
          <w:rFonts w:hint="eastAsia"/>
        </w:rPr>
        <w:t>拔节孕穗期管理</w:t>
      </w:r>
    </w:p>
    <w:p>
      <w:pPr>
        <w:pStyle w:val="97"/>
        <w:spacing w:before="156" w:after="156"/>
        <w:ind w:left="0"/>
      </w:pPr>
      <w:r>
        <w:rPr>
          <w:rFonts w:hint="eastAsia"/>
        </w:rPr>
        <w:t>基本要求</w:t>
      </w:r>
    </w:p>
    <w:p>
      <w:pPr>
        <w:pStyle w:val="59"/>
        <w:ind w:firstLine="420"/>
        <w:rPr>
          <w:strike/>
        </w:rPr>
      </w:pPr>
      <w:r>
        <w:rPr>
          <w:rFonts w:hint="eastAsia"/>
        </w:rPr>
        <w:t>水稻拔节期，同时生育期转换，由营养生长转换至生殖生长，开始幼穗分化，逐渐进入孕穗期。</w:t>
      </w:r>
    </w:p>
    <w:p>
      <w:pPr>
        <w:pStyle w:val="97"/>
        <w:spacing w:before="156" w:after="156"/>
        <w:ind w:left="0"/>
      </w:pPr>
      <w:r>
        <w:rPr>
          <w:rFonts w:hint="eastAsia"/>
        </w:rPr>
        <w:t>水肥管理</w:t>
      </w:r>
    </w:p>
    <w:p>
      <w:pPr>
        <w:pStyle w:val="59"/>
        <w:ind w:firstLine="420"/>
      </w:pPr>
      <w:r>
        <w:rPr>
          <w:rFonts w:hint="eastAsia"/>
        </w:rPr>
        <w:t>拔节孕穗期均衡施肥，每667 m</w:t>
      </w:r>
      <w:r>
        <w:rPr>
          <w:rFonts w:hint="eastAsia"/>
          <w:vertAlign w:val="superscript"/>
        </w:rPr>
        <w:t>2</w:t>
      </w:r>
      <w:r>
        <w:t>施用</w:t>
      </w:r>
      <w:r>
        <w:rPr>
          <w:rFonts w:hint="eastAsia"/>
        </w:rPr>
        <w:t xml:space="preserve">尿素2.5 </w:t>
      </w:r>
      <w:r>
        <w:t>kg</w:t>
      </w:r>
      <w:r>
        <w:rPr>
          <w:rFonts w:hint="eastAsia"/>
        </w:rPr>
        <w:t xml:space="preserve">～5 kg、硫酸钾型复合肥2.5 </w:t>
      </w:r>
      <w:r>
        <w:t>kg</w:t>
      </w:r>
      <w:r>
        <w:rPr>
          <w:rFonts w:hint="eastAsia"/>
        </w:rPr>
        <w:t>～5 kg，平衡施肥需要根据不同区域不同生长情况把握实施，提高水稻整齐度。施肥时要保持水层，水肥结合，促进作物吸收。如遇强降雨提前排掉田里的水，降雨后蓄淡水。</w:t>
      </w:r>
    </w:p>
    <w:p>
      <w:pPr>
        <w:pStyle w:val="97"/>
        <w:spacing w:before="156" w:after="156"/>
        <w:ind w:left="0"/>
      </w:pPr>
      <w:r>
        <w:rPr>
          <w:rFonts w:hint="eastAsia"/>
        </w:rPr>
        <w:t>病虫草害综合防治</w:t>
      </w:r>
    </w:p>
    <w:p>
      <w:pPr>
        <w:pStyle w:val="59"/>
        <w:ind w:firstLine="420"/>
      </w:pPr>
      <w:r>
        <w:rPr>
          <w:rFonts w:hint="eastAsia"/>
        </w:rPr>
        <w:t>幼穗分化期正值高温高湿天气，注意加强田间巡视观察，及时预防病虫害，病害重点是稻瘟病、纹枯病，虫害重点螟虫、稻纵卷叶螟、稻飞虱。可使用井冈霉素：300 g/667 m</w:t>
      </w:r>
      <w:r>
        <w:rPr>
          <w:rFonts w:hint="eastAsia"/>
          <w:vertAlign w:val="superscript"/>
        </w:rPr>
        <w:t>2</w:t>
      </w:r>
      <w:r>
        <w:rPr>
          <w:rFonts w:hint="eastAsia"/>
        </w:rPr>
        <w:t>；戊唑嘧菌酯：20 g/667 m</w:t>
      </w:r>
      <w:r>
        <w:rPr>
          <w:rFonts w:hint="eastAsia"/>
          <w:vertAlign w:val="superscript"/>
        </w:rPr>
        <w:t>2</w:t>
      </w:r>
      <w:r>
        <w:rPr>
          <w:rFonts w:hint="eastAsia"/>
        </w:rPr>
        <w:t>；甲维虫螨腈：30 g/667 m</w:t>
      </w:r>
      <w:r>
        <w:rPr>
          <w:rFonts w:hint="eastAsia"/>
          <w:vertAlign w:val="superscript"/>
        </w:rPr>
        <w:t>2</w:t>
      </w:r>
      <w:r>
        <w:rPr>
          <w:rFonts w:hint="eastAsia"/>
        </w:rPr>
        <w:t>；康宽：20 g/667 m</w:t>
      </w:r>
      <w:r>
        <w:rPr>
          <w:rFonts w:hint="eastAsia"/>
          <w:vertAlign w:val="superscript"/>
        </w:rPr>
        <w:t>2</w:t>
      </w:r>
      <w:r>
        <w:rPr>
          <w:rFonts w:hint="eastAsia"/>
        </w:rPr>
        <w:t>；吡蚜酮：20 g/667 m</w:t>
      </w:r>
      <w:r>
        <w:rPr>
          <w:rFonts w:hint="eastAsia"/>
          <w:vertAlign w:val="superscript"/>
        </w:rPr>
        <w:t>2</w:t>
      </w:r>
      <w:r>
        <w:rPr>
          <w:rFonts w:hint="eastAsia"/>
        </w:rPr>
        <w:t>；叶面肥：50 g/667 m</w:t>
      </w:r>
      <w:r>
        <w:rPr>
          <w:rFonts w:hint="eastAsia"/>
          <w:vertAlign w:val="superscript"/>
        </w:rPr>
        <w:t>2</w:t>
      </w:r>
      <w:r>
        <w:rPr>
          <w:rFonts w:hint="eastAsia"/>
        </w:rPr>
        <w:t>。综合防治采用飞机和人工协同作业，不留死角，保障防治效果。杂草防治使用人工拔除杂草。</w:t>
      </w:r>
    </w:p>
    <w:p>
      <w:pPr>
        <w:pStyle w:val="68"/>
        <w:spacing w:before="156" w:after="156"/>
      </w:pPr>
      <w:r>
        <w:rPr>
          <w:rFonts w:hint="eastAsia"/>
        </w:rPr>
        <w:t>抽穗扬花期管理</w:t>
      </w:r>
    </w:p>
    <w:p>
      <w:pPr>
        <w:pStyle w:val="97"/>
        <w:spacing w:before="156" w:after="156"/>
        <w:ind w:left="0"/>
      </w:pPr>
      <w:r>
        <w:rPr>
          <w:rFonts w:hint="eastAsia"/>
        </w:rPr>
        <w:t>基本要求</w:t>
      </w:r>
    </w:p>
    <w:p>
      <w:pPr>
        <w:pStyle w:val="59"/>
        <w:ind w:firstLine="420"/>
      </w:pPr>
      <w:r>
        <w:rPr>
          <w:rFonts w:hint="eastAsia"/>
        </w:rPr>
        <w:t>经过幼穗分化，水稻破口抽穗，抽穗10%即为始穗，抽穗80%即为齐穗。抽穗时扬花授粉。</w:t>
      </w:r>
    </w:p>
    <w:p>
      <w:pPr>
        <w:pStyle w:val="97"/>
        <w:spacing w:before="156" w:after="156"/>
        <w:ind w:left="0"/>
      </w:pPr>
      <w:r>
        <w:rPr>
          <w:rFonts w:hint="eastAsia"/>
        </w:rPr>
        <w:t>水肥管理</w:t>
      </w:r>
    </w:p>
    <w:p>
      <w:pPr>
        <w:pStyle w:val="59"/>
        <w:ind w:firstLine="420"/>
      </w:pPr>
      <w:r>
        <w:rPr>
          <w:rFonts w:hint="eastAsia"/>
        </w:rPr>
        <w:t>抽穗期重点喷施粒肥，根据不同品种出穗时间，喷施微量元素硼磷钾水溶叶面肥料和氨基酸类叶面肥。灌水采用湿润灌溉，改善土壤通气能力增强根系活力，确保后期不早衰，增加地上部绿叶数。</w:t>
      </w:r>
    </w:p>
    <w:p>
      <w:pPr>
        <w:pStyle w:val="97"/>
        <w:spacing w:before="156" w:after="156"/>
        <w:ind w:left="0"/>
      </w:pPr>
      <w:r>
        <w:rPr>
          <w:rFonts w:hint="eastAsia"/>
        </w:rPr>
        <w:t>病虫草害综合防治</w:t>
      </w:r>
    </w:p>
    <w:p>
      <w:pPr>
        <w:pStyle w:val="59"/>
        <w:ind w:firstLine="420"/>
      </w:pPr>
      <w:r>
        <w:rPr>
          <w:rFonts w:hint="eastAsia"/>
        </w:rPr>
        <w:t>破口抽穗期是病虫害最佳防治时期，加强病虫害检测，及时综合防治。杂草防治使用人工拔除杂草。</w:t>
      </w:r>
    </w:p>
    <w:p>
      <w:pPr>
        <w:pStyle w:val="68"/>
        <w:spacing w:before="156" w:after="156"/>
      </w:pPr>
      <w:r>
        <w:rPr>
          <w:rFonts w:hint="eastAsia"/>
        </w:rPr>
        <w:t>成熟期管理</w:t>
      </w:r>
    </w:p>
    <w:p>
      <w:pPr>
        <w:pStyle w:val="97"/>
        <w:tabs>
          <w:tab w:val="left" w:pos="0"/>
        </w:tabs>
        <w:spacing w:before="156" w:after="156"/>
        <w:ind w:left="0"/>
      </w:pPr>
      <w:r>
        <w:rPr>
          <w:rFonts w:hint="eastAsia"/>
        </w:rPr>
        <w:t>基本要求</w:t>
      </w:r>
    </w:p>
    <w:p>
      <w:pPr>
        <w:pStyle w:val="59"/>
        <w:ind w:firstLine="420"/>
        <w:rPr>
          <w:strike/>
        </w:rPr>
      </w:pPr>
      <w:r>
        <w:rPr>
          <w:rFonts w:hint="eastAsia"/>
        </w:rPr>
        <w:t>从齐穗期开始至最终成熟，根据品种特性，大约40 d～60 d不等。</w:t>
      </w:r>
    </w:p>
    <w:p>
      <w:pPr>
        <w:pStyle w:val="97"/>
        <w:spacing w:before="156" w:after="156"/>
        <w:ind w:left="0"/>
      </w:pPr>
      <w:r>
        <w:rPr>
          <w:rFonts w:hint="eastAsia"/>
        </w:rPr>
        <w:t>水肥管理</w:t>
      </w:r>
    </w:p>
    <w:p>
      <w:pPr>
        <w:pStyle w:val="59"/>
        <w:ind w:firstLine="420"/>
      </w:pPr>
      <w:r>
        <w:rPr>
          <w:rFonts w:hint="eastAsia"/>
        </w:rPr>
        <w:t>成熟期不再进行追施肥料，灌溉重点是以养根保叶为主，采取间歇灌溉方法，直至蜡熟末期停灌，黄熟期排干。</w:t>
      </w:r>
    </w:p>
    <w:p>
      <w:pPr>
        <w:pStyle w:val="97"/>
        <w:spacing w:before="156" w:after="156"/>
        <w:ind w:left="0"/>
      </w:pPr>
      <w:r>
        <w:rPr>
          <w:rFonts w:hint="eastAsia"/>
        </w:rPr>
        <w:t>病虫草害综合防治</w:t>
      </w:r>
    </w:p>
    <w:p>
      <w:pPr>
        <w:pStyle w:val="59"/>
        <w:ind w:firstLine="420"/>
      </w:pPr>
      <w:r>
        <w:rPr>
          <w:rFonts w:hint="eastAsia"/>
        </w:rPr>
        <w:t>成熟期病虫害不再进行化学防治，保障农药安全间隔期。杂草防治采用人工清理杂草。</w:t>
      </w:r>
    </w:p>
    <w:p>
      <w:pPr>
        <w:pStyle w:val="108"/>
        <w:spacing w:before="156" w:after="156"/>
        <w:ind w:left="0"/>
      </w:pPr>
      <w:r>
        <w:rPr>
          <w:rFonts w:hint="eastAsia"/>
        </w:rPr>
        <w:t>收获</w:t>
      </w:r>
    </w:p>
    <w:p>
      <w:pPr>
        <w:pStyle w:val="59"/>
        <w:ind w:firstLine="420"/>
      </w:pPr>
      <w:r>
        <w:rPr>
          <w:rFonts w:hint="eastAsia"/>
        </w:rPr>
        <w:t>当90%～95%稻粒达到完熟时收获。机械收割或人工收割，晾晒后入库存储。</w:t>
      </w:r>
    </w:p>
    <w:p>
      <w:pPr>
        <w:pStyle w:val="108"/>
        <w:spacing w:before="156" w:after="156"/>
        <w:ind w:left="0"/>
      </w:pPr>
      <w:r>
        <w:rPr>
          <w:rFonts w:hint="eastAsia"/>
        </w:rPr>
        <w:t>加工</w:t>
      </w:r>
    </w:p>
    <w:p>
      <w:pPr>
        <w:pStyle w:val="59"/>
        <w:ind w:firstLine="420"/>
      </w:pPr>
      <w:r>
        <w:rPr>
          <w:rFonts w:hint="eastAsia"/>
        </w:rPr>
        <w:t>稻谷加工应委托有生产许可证的大米加工企业进行。</w:t>
      </w:r>
    </w:p>
    <w:p>
      <w:pPr>
        <w:pStyle w:val="108"/>
        <w:spacing w:before="156" w:after="156"/>
        <w:ind w:left="0"/>
      </w:pPr>
      <w:r>
        <w:rPr>
          <w:rFonts w:hint="eastAsia"/>
        </w:rPr>
        <w:t>包装、贮存和运输</w:t>
      </w:r>
    </w:p>
    <w:p>
      <w:pPr>
        <w:pStyle w:val="68"/>
        <w:spacing w:before="156" w:after="156"/>
      </w:pPr>
      <w:r>
        <w:rPr>
          <w:rFonts w:hint="eastAsia"/>
        </w:rPr>
        <w:t>包装</w:t>
      </w:r>
    </w:p>
    <w:p>
      <w:pPr>
        <w:pStyle w:val="59"/>
        <w:ind w:firstLine="420"/>
      </w:pPr>
      <w:r>
        <w:rPr>
          <w:rFonts w:hint="eastAsia"/>
        </w:rPr>
        <w:t>城阳海水稻大米应分级包装，采用塑料袋，应符合GB/T 17109的规定和卫生安全要求，应坚固结实、封口应严密牢固，不得撒漏。</w:t>
      </w:r>
    </w:p>
    <w:p>
      <w:pPr>
        <w:pStyle w:val="68"/>
        <w:spacing w:before="156" w:after="156"/>
      </w:pPr>
      <w:r>
        <w:rPr>
          <w:rFonts w:hint="eastAsia"/>
        </w:rPr>
        <w:t>标识</w:t>
      </w:r>
    </w:p>
    <w:p>
      <w:pPr>
        <w:pStyle w:val="59"/>
        <w:ind w:firstLine="420"/>
      </w:pPr>
      <w:r>
        <w:rPr>
          <w:rFonts w:hint="eastAsia"/>
        </w:rPr>
        <w:t>产品标识应符合GB 7718和GB/T 17109的规定，标明产品名称、质量等级、净含量、保质期、生产单位名称和地址、生产日期、出处方法、产品标准号、批号等。</w:t>
      </w:r>
    </w:p>
    <w:p>
      <w:pPr>
        <w:pStyle w:val="68"/>
        <w:spacing w:before="156" w:after="156"/>
      </w:pPr>
      <w:r>
        <w:rPr>
          <w:rFonts w:hint="eastAsia"/>
        </w:rPr>
        <w:t>贮存</w:t>
      </w:r>
    </w:p>
    <w:p>
      <w:pPr>
        <w:pStyle w:val="59"/>
        <w:ind w:firstLine="420"/>
      </w:pPr>
      <w:r>
        <w:rPr>
          <w:rFonts w:hint="eastAsia"/>
        </w:rPr>
        <w:t>袋装产品应贮存在清洁、干燥、阴凉、防雨、防潮、防虫、防鼠、无异味的合格仓房内，不得与有毒有害物质或水分含量较高的物质混存。</w:t>
      </w:r>
    </w:p>
    <w:p>
      <w:pPr>
        <w:pStyle w:val="68"/>
        <w:spacing w:before="156" w:after="156"/>
      </w:pPr>
      <w:r>
        <w:rPr>
          <w:rFonts w:hint="eastAsia"/>
        </w:rPr>
        <w:t>运输</w:t>
      </w:r>
    </w:p>
    <w:p>
      <w:pPr>
        <w:pStyle w:val="59"/>
        <w:ind w:firstLine="420"/>
      </w:pPr>
      <w:r>
        <w:rPr>
          <w:rFonts w:hint="eastAsia"/>
        </w:rPr>
        <w:t>应使用符合食品卫生要求的运输工具和容器运送，运输过程中应注意防止雨淋和被污染。</w:t>
      </w:r>
    </w:p>
    <w:p>
      <w:pPr>
        <w:pStyle w:val="107"/>
        <w:spacing w:before="312" w:after="312"/>
      </w:pPr>
      <w:bookmarkStart w:id="45" w:name="_Toc141801039"/>
      <w:r>
        <w:rPr>
          <w:rFonts w:hint="eastAsia"/>
        </w:rPr>
        <w:t>产品质量管理</w:t>
      </w:r>
      <w:bookmarkEnd w:id="45"/>
    </w:p>
    <w:p>
      <w:pPr>
        <w:pStyle w:val="108"/>
        <w:spacing w:before="156" w:after="156"/>
        <w:ind w:left="0"/>
      </w:pPr>
      <w:r>
        <w:rPr>
          <w:rFonts w:hint="eastAsia"/>
        </w:rPr>
        <w:t>产品抽检</w:t>
      </w:r>
    </w:p>
    <w:p>
      <w:pPr>
        <w:pStyle w:val="168"/>
      </w:pPr>
      <w:r>
        <w:rPr>
          <w:rFonts w:hint="eastAsia"/>
        </w:rPr>
        <w:t>产品上市销售前应进行抽检。抽样方法可参照NY/T 896规定执行。</w:t>
      </w:r>
    </w:p>
    <w:p>
      <w:pPr>
        <w:pStyle w:val="168"/>
      </w:pPr>
      <w:r>
        <w:rPr>
          <w:rFonts w:hint="eastAsia"/>
        </w:rPr>
        <w:t>城阳海水稻大米品质检验应按</w:t>
      </w:r>
      <w:r>
        <w:t>GB/T 1354</w:t>
      </w:r>
      <w:r>
        <w:rPr>
          <w:rFonts w:hint="eastAsia"/>
        </w:rPr>
        <w:t>的规定进行。</w:t>
      </w:r>
    </w:p>
    <w:p>
      <w:pPr>
        <w:pStyle w:val="168"/>
      </w:pPr>
      <w:r>
        <w:rPr>
          <w:rFonts w:hint="eastAsia"/>
        </w:rPr>
        <w:t>城阳海水稻大米中污染物和农药残留的检验应分别按GB 2762和GB 2763的规定进行。农药残留检验参数应根据农药使用情况和GB 2763规定综合确定。</w:t>
      </w:r>
    </w:p>
    <w:p>
      <w:pPr>
        <w:pStyle w:val="168"/>
      </w:pPr>
      <w:r>
        <w:rPr>
          <w:rFonts w:hint="eastAsia"/>
        </w:rPr>
        <w:t>应保留抽样记录和样品检验记录。抽样记录应包括品种名称、产品批次、抽样日期、抽样方法、抽样数量、样品状况、样品编号、抽样人等。样品检验记录应包括样品编号、样品状况、检验日期、检验参数、检测方法、检验标准、检验结果、检验机构等。</w:t>
      </w:r>
    </w:p>
    <w:p>
      <w:pPr>
        <w:pStyle w:val="108"/>
        <w:spacing w:before="156" w:after="156"/>
        <w:ind w:left="0"/>
      </w:pPr>
      <w:r>
        <w:rPr>
          <w:rFonts w:hint="eastAsia"/>
        </w:rPr>
        <w:t>可追溯体系</w:t>
      </w:r>
    </w:p>
    <w:p>
      <w:pPr>
        <w:pStyle w:val="168"/>
      </w:pPr>
      <w:r>
        <w:rPr>
          <w:rFonts w:hint="eastAsia"/>
        </w:rPr>
        <w:t>应建立可追溯体系，生产批号作为生产过程各项记录的唯一编码，包括种植产地、产品名称、田块号等信息内容。</w:t>
      </w:r>
    </w:p>
    <w:p>
      <w:pPr>
        <w:pStyle w:val="168"/>
      </w:pPr>
      <w:r>
        <w:rPr>
          <w:rFonts w:hint="eastAsia"/>
        </w:rPr>
        <w:t>应保留生产中涉及的各种物料原始凭证票据和记录文件，包括农业投入品采购及使用、采收、加工、包装标识、储藏、运输和销售等记录，内部检查员应对此开展定期检查。</w:t>
      </w:r>
    </w:p>
    <w:p>
      <w:pPr>
        <w:pStyle w:val="108"/>
        <w:spacing w:before="156" w:after="156"/>
        <w:ind w:left="0"/>
      </w:pPr>
      <w:r>
        <w:rPr>
          <w:rFonts w:hint="eastAsia"/>
          <w:lang w:val="zh-CN"/>
        </w:rPr>
        <w:t>档案记录</w:t>
      </w:r>
    </w:p>
    <w:p>
      <w:pPr>
        <w:pStyle w:val="168"/>
      </w:pPr>
      <w:r>
        <w:rPr>
          <w:rFonts w:hint="eastAsia"/>
        </w:rPr>
        <w:t>应建立并保存农业投入品的采购、储存、使用等档案记录，内容包括农业投入品的产品名称、生产企业名称、国家登记许可证号、使用日期、使用方法、使用人、购买单位及联系人等信息，建立农业投入品的出入库记录。</w:t>
      </w:r>
    </w:p>
    <w:p>
      <w:pPr>
        <w:pStyle w:val="168"/>
      </w:pPr>
      <w:r>
        <w:rPr>
          <w:rFonts w:hint="eastAsia"/>
        </w:rPr>
        <w:t>应建立水稻生产病虫害防治、采收、包装、储藏及运输等重要生产记录。</w:t>
      </w:r>
    </w:p>
    <w:p>
      <w:pPr>
        <w:pStyle w:val="168"/>
      </w:pPr>
      <w:r>
        <w:rPr>
          <w:rFonts w:hint="eastAsia"/>
        </w:rPr>
        <w:t>各类记录应至少保存2年以上。</w:t>
      </w:r>
    </w:p>
    <w:p>
      <w:pPr>
        <w:pStyle w:val="108"/>
        <w:spacing w:before="156" w:after="156"/>
        <w:ind w:left="0"/>
      </w:pPr>
      <w:r>
        <w:rPr>
          <w:rFonts w:hint="eastAsia"/>
        </w:rPr>
        <w:t>投诉处理</w:t>
      </w:r>
    </w:p>
    <w:p>
      <w:pPr>
        <w:pStyle w:val="168"/>
      </w:pPr>
      <w:r>
        <w:rPr>
          <w:rFonts w:hint="eastAsia"/>
        </w:rPr>
        <w:t>应建立产品投诉处理制度。</w:t>
      </w:r>
    </w:p>
    <w:p>
      <w:pPr>
        <w:pStyle w:val="168"/>
      </w:pPr>
      <w:r>
        <w:rPr>
          <w:rFonts w:hint="eastAsia"/>
        </w:rPr>
        <w:t>对产品的意见反馈及有效投诉，应立即追查原因，采取相应纠正措施，并建立档案记录。</w:t>
      </w:r>
    </w:p>
    <w:p>
      <w:pPr>
        <w:pStyle w:val="107"/>
        <w:spacing w:before="312" w:after="312"/>
      </w:pPr>
      <w:bookmarkStart w:id="46" w:name="_Toc141801040"/>
      <w:r>
        <w:rPr>
          <w:rFonts w:hint="eastAsia"/>
        </w:rPr>
        <w:t>内部自查</w:t>
      </w:r>
      <w:bookmarkEnd w:id="46"/>
    </w:p>
    <w:p>
      <w:pPr>
        <w:pStyle w:val="165"/>
      </w:pPr>
      <w:r>
        <w:rPr>
          <w:rFonts w:hint="eastAsia"/>
        </w:rPr>
        <w:t>应按照本规范要求建立自查规程和自查表，至少每年进行1次内部自查，并保存相关记录。</w:t>
      </w:r>
    </w:p>
    <w:p>
      <w:pPr>
        <w:pStyle w:val="165"/>
      </w:pPr>
      <w:r>
        <w:rPr>
          <w:rFonts w:hint="eastAsia"/>
        </w:rPr>
        <w:t>应根据内部自查结果，对发现的问题及时进行整改，并完善相关制度。</w:t>
      </w:r>
    </w:p>
    <w:bookmarkEnd w:id="11"/>
    <w:p>
      <w:pPr>
        <w:pStyle w:val="59"/>
        <w:ind w:firstLine="0" w:firstLineChars="0"/>
        <w:jc w:val="center"/>
      </w:pPr>
      <w:bookmarkStart w:id="47" w:name="BookMark8"/>
      <w:r>
        <w:drawing>
          <wp:inline distT="0" distB="0" distL="0" distR="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1"/>
                    <a:stretch>
                      <a:fillRect/>
                    </a:stretch>
                  </pic:blipFill>
                  <pic:spPr>
                    <a:xfrm>
                      <a:off x="0" y="0"/>
                      <a:ext cx="1485900" cy="317500"/>
                    </a:xfrm>
                    <a:prstGeom prst="rect">
                      <a:avLst/>
                    </a:prstGeom>
                  </pic:spPr>
                </pic:pic>
              </a:graphicData>
            </a:graphic>
          </wp:inline>
        </w:drawing>
      </w:r>
      <w:bookmarkEnd w:id="47"/>
    </w:p>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18"/>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w:pict>
        <v:shape id="_x0000_s2050" o:spid="_x0000_s2050"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1322611"/>
    </w:sdtPr>
    <w:sdtContent>
      <w:p>
        <w:pPr>
          <w:pStyle w:val="55"/>
        </w:pPr>
        <w:r>
          <w:fldChar w:fldCharType="begin"/>
        </w:r>
        <w:r>
          <w:instrText xml:space="preserve">PAGE   \* MERGEFORMAT</w:instrText>
        </w:r>
        <w:r>
          <w:fldChar w:fldCharType="separate"/>
        </w:r>
        <w:r>
          <w:rPr>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2523081"/>
    </w:sdtPr>
    <w:sdtContent>
      <w:p>
        <w:pPr>
          <w:pStyle w:val="55"/>
        </w:pPr>
        <w:r>
          <w:fldChar w:fldCharType="begin"/>
        </w:r>
        <w:r>
          <w:instrText xml:space="preserve">PAGE   \* MERGEFORMAT</w:instrText>
        </w:r>
        <w:r>
          <w:fldChar w:fldCharType="separate"/>
        </w:r>
        <w:r>
          <w:rPr>
            <w:lang w:val="zh-CN"/>
          </w:rPr>
          <w:t>1</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DB3702/T 29—2023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DB3702/T 29—2023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DB3702/T 29—2023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DB3702/T 29—2023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pStyle w:val="242"/>
      <w:lvlText w:val="%2)"/>
      <w:lvlJc w:val="left"/>
      <w:pPr>
        <w:tabs>
          <w:tab w:val="left" w:pos="840"/>
        </w:tabs>
        <w:ind w:left="840" w:hanging="420"/>
      </w:pPr>
    </w:lvl>
    <w:lvl w:ilvl="2" w:tentative="0">
      <w:start w:val="1"/>
      <w:numFmt w:val="lowerRoman"/>
      <w:pStyle w:val="241"/>
      <w:lvlText w:val="%3."/>
      <w:lvlJc w:val="right"/>
      <w:pPr>
        <w:tabs>
          <w:tab w:val="left" w:pos="1260"/>
        </w:tabs>
        <w:ind w:left="1260" w:hanging="420"/>
      </w:pPr>
    </w:lvl>
    <w:lvl w:ilvl="3" w:tentative="0">
      <w:start w:val="1"/>
      <w:numFmt w:val="decimal"/>
      <w:pStyle w:val="240"/>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426" w:firstLine="0"/>
      </w:pPr>
      <w:rPr>
        <w:rFonts w:hint="eastAsia" w:ascii="黑体" w:eastAsia="黑体"/>
        <w:b w:val="0"/>
        <w:i w:val="0"/>
        <w:sz w:val="21"/>
      </w:rPr>
    </w:lvl>
    <w:lvl w:ilvl="4" w:tentative="0">
      <w:start w:val="1"/>
      <w:numFmt w:val="decimal"/>
      <w:pStyle w:val="97"/>
      <w:suff w:val="nothing"/>
      <w:lvlText w:val="%1%2.%3.%4.%5　"/>
      <w:lvlJc w:val="left"/>
      <w:pPr>
        <w:ind w:left="71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2"/>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FmNTI0YmIzMWU0NTkxM2RiYjk5Y2JiMjVlOTZkZTcifQ=="/>
  </w:docVars>
  <w:rsids>
    <w:rsidRoot w:val="00BF39FB"/>
    <w:rsid w:val="0000040A"/>
    <w:rsid w:val="00000A94"/>
    <w:rsid w:val="00001972"/>
    <w:rsid w:val="00001D9A"/>
    <w:rsid w:val="0000392C"/>
    <w:rsid w:val="00007B3A"/>
    <w:rsid w:val="000107E0"/>
    <w:rsid w:val="00011FDE"/>
    <w:rsid w:val="00012FFD"/>
    <w:rsid w:val="00014162"/>
    <w:rsid w:val="00014340"/>
    <w:rsid w:val="00016A9C"/>
    <w:rsid w:val="00022184"/>
    <w:rsid w:val="00022762"/>
    <w:rsid w:val="000238E0"/>
    <w:rsid w:val="000249DB"/>
    <w:rsid w:val="0002595E"/>
    <w:rsid w:val="000303C3"/>
    <w:rsid w:val="000321B3"/>
    <w:rsid w:val="000324AF"/>
    <w:rsid w:val="000331D3"/>
    <w:rsid w:val="00033C6E"/>
    <w:rsid w:val="000346A5"/>
    <w:rsid w:val="000359C3"/>
    <w:rsid w:val="00035A7D"/>
    <w:rsid w:val="000365ED"/>
    <w:rsid w:val="0004249A"/>
    <w:rsid w:val="00043282"/>
    <w:rsid w:val="00044286"/>
    <w:rsid w:val="000464E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714"/>
    <w:rsid w:val="00067F1E"/>
    <w:rsid w:val="00071CC0"/>
    <w:rsid w:val="00073C8C"/>
    <w:rsid w:val="00077B64"/>
    <w:rsid w:val="00080A1C"/>
    <w:rsid w:val="00081A02"/>
    <w:rsid w:val="00082317"/>
    <w:rsid w:val="00083D2C"/>
    <w:rsid w:val="00086AA1"/>
    <w:rsid w:val="0008781B"/>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34F"/>
    <w:rsid w:val="000D753B"/>
    <w:rsid w:val="000E4C9E"/>
    <w:rsid w:val="000E6FD7"/>
    <w:rsid w:val="000F06E1"/>
    <w:rsid w:val="000F0E3C"/>
    <w:rsid w:val="000F19D5"/>
    <w:rsid w:val="000F4AEA"/>
    <w:rsid w:val="000F67E9"/>
    <w:rsid w:val="00104926"/>
    <w:rsid w:val="00113B1E"/>
    <w:rsid w:val="001164C1"/>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49E"/>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28A"/>
    <w:rsid w:val="001852C9"/>
    <w:rsid w:val="00190087"/>
    <w:rsid w:val="001913C4"/>
    <w:rsid w:val="0019348F"/>
    <w:rsid w:val="00193A07"/>
    <w:rsid w:val="00194C95"/>
    <w:rsid w:val="00195C34"/>
    <w:rsid w:val="00196EF5"/>
    <w:rsid w:val="001971A2"/>
    <w:rsid w:val="001A1A53"/>
    <w:rsid w:val="001A234A"/>
    <w:rsid w:val="001A4CF3"/>
    <w:rsid w:val="001B06E8"/>
    <w:rsid w:val="001B0E4C"/>
    <w:rsid w:val="001B197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585"/>
    <w:rsid w:val="001F1605"/>
    <w:rsid w:val="001F2508"/>
    <w:rsid w:val="001F4816"/>
    <w:rsid w:val="001F69B4"/>
    <w:rsid w:val="001F77C7"/>
    <w:rsid w:val="00200183"/>
    <w:rsid w:val="00200333"/>
    <w:rsid w:val="00200623"/>
    <w:rsid w:val="0020107D"/>
    <w:rsid w:val="00202AA4"/>
    <w:rsid w:val="002031F7"/>
    <w:rsid w:val="002040E6"/>
    <w:rsid w:val="0020527B"/>
    <w:rsid w:val="00205F2C"/>
    <w:rsid w:val="00206FF1"/>
    <w:rsid w:val="00210B15"/>
    <w:rsid w:val="002142EA"/>
    <w:rsid w:val="00215469"/>
    <w:rsid w:val="00216218"/>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86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C3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1"/>
    <w:rsid w:val="002A5977"/>
    <w:rsid w:val="002A5A13"/>
    <w:rsid w:val="002A757F"/>
    <w:rsid w:val="002A7F44"/>
    <w:rsid w:val="002B03EE"/>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DA2"/>
    <w:rsid w:val="00324D13"/>
    <w:rsid w:val="00324EDD"/>
    <w:rsid w:val="003331E4"/>
    <w:rsid w:val="00336C64"/>
    <w:rsid w:val="00337162"/>
    <w:rsid w:val="0034194F"/>
    <w:rsid w:val="0034366C"/>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5149"/>
    <w:rsid w:val="00376713"/>
    <w:rsid w:val="00381815"/>
    <w:rsid w:val="003819AF"/>
    <w:rsid w:val="003820E9"/>
    <w:rsid w:val="00382DE7"/>
    <w:rsid w:val="00384FFC"/>
    <w:rsid w:val="003872FC"/>
    <w:rsid w:val="00387917"/>
    <w:rsid w:val="00387ADC"/>
    <w:rsid w:val="00390020"/>
    <w:rsid w:val="003903D6"/>
    <w:rsid w:val="00390EE6"/>
    <w:rsid w:val="0039118F"/>
    <w:rsid w:val="00392AD7"/>
    <w:rsid w:val="003938D9"/>
    <w:rsid w:val="00394376"/>
    <w:rsid w:val="003943FF"/>
    <w:rsid w:val="003974EB"/>
    <w:rsid w:val="00397CC5"/>
    <w:rsid w:val="003A1469"/>
    <w:rsid w:val="003A1582"/>
    <w:rsid w:val="003A4077"/>
    <w:rsid w:val="003B09AD"/>
    <w:rsid w:val="003B1F18"/>
    <w:rsid w:val="003B5BF0"/>
    <w:rsid w:val="003B60BF"/>
    <w:rsid w:val="003B6BE3"/>
    <w:rsid w:val="003C010C"/>
    <w:rsid w:val="003C0A6C"/>
    <w:rsid w:val="003C14F8"/>
    <w:rsid w:val="003C55E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71D"/>
    <w:rsid w:val="00405884"/>
    <w:rsid w:val="00407D39"/>
    <w:rsid w:val="0041477A"/>
    <w:rsid w:val="004167A3"/>
    <w:rsid w:val="00417EF4"/>
    <w:rsid w:val="00432DAA"/>
    <w:rsid w:val="00434305"/>
    <w:rsid w:val="00435DF7"/>
    <w:rsid w:val="004400CD"/>
    <w:rsid w:val="0044083F"/>
    <w:rsid w:val="00441AE7"/>
    <w:rsid w:val="00445574"/>
    <w:rsid w:val="004467FB"/>
    <w:rsid w:val="004471F2"/>
    <w:rsid w:val="004513E6"/>
    <w:rsid w:val="00452D6B"/>
    <w:rsid w:val="00454484"/>
    <w:rsid w:val="0045517B"/>
    <w:rsid w:val="00463B77"/>
    <w:rsid w:val="00463C7B"/>
    <w:rsid w:val="004644A6"/>
    <w:rsid w:val="004659BD"/>
    <w:rsid w:val="00470775"/>
    <w:rsid w:val="004746B1"/>
    <w:rsid w:val="0047583F"/>
    <w:rsid w:val="00475DE8"/>
    <w:rsid w:val="00481C44"/>
    <w:rsid w:val="00481D5E"/>
    <w:rsid w:val="00484936"/>
    <w:rsid w:val="00485C89"/>
    <w:rsid w:val="00486BE3"/>
    <w:rsid w:val="004905E4"/>
    <w:rsid w:val="00490A89"/>
    <w:rsid w:val="00490AB4"/>
    <w:rsid w:val="00492F02"/>
    <w:rsid w:val="004939AE"/>
    <w:rsid w:val="00493A96"/>
    <w:rsid w:val="004957A4"/>
    <w:rsid w:val="004A12DF"/>
    <w:rsid w:val="004A1BA8"/>
    <w:rsid w:val="004A25EA"/>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EAB"/>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6C7"/>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07F2"/>
    <w:rsid w:val="00596160"/>
    <w:rsid w:val="005966E2"/>
    <w:rsid w:val="00596AC5"/>
    <w:rsid w:val="00597007"/>
    <w:rsid w:val="005A0966"/>
    <w:rsid w:val="005A11B7"/>
    <w:rsid w:val="005A260B"/>
    <w:rsid w:val="005A3DCF"/>
    <w:rsid w:val="005A4A1B"/>
    <w:rsid w:val="005A7830"/>
    <w:rsid w:val="005A7FCE"/>
    <w:rsid w:val="005B0F3F"/>
    <w:rsid w:val="005B4903"/>
    <w:rsid w:val="005B51CE"/>
    <w:rsid w:val="005B5885"/>
    <w:rsid w:val="005B5CD7"/>
    <w:rsid w:val="005B6CF6"/>
    <w:rsid w:val="005B7422"/>
    <w:rsid w:val="005C29B8"/>
    <w:rsid w:val="005C5F21"/>
    <w:rsid w:val="005C7156"/>
    <w:rsid w:val="005C782E"/>
    <w:rsid w:val="005D0C75"/>
    <w:rsid w:val="005D1F94"/>
    <w:rsid w:val="005D4171"/>
    <w:rsid w:val="005D6A95"/>
    <w:rsid w:val="005D6B2C"/>
    <w:rsid w:val="005D6D9C"/>
    <w:rsid w:val="005D76AE"/>
    <w:rsid w:val="005E2335"/>
    <w:rsid w:val="005E34CA"/>
    <w:rsid w:val="005E3C18"/>
    <w:rsid w:val="005E6812"/>
    <w:rsid w:val="005E7881"/>
    <w:rsid w:val="005E78E0"/>
    <w:rsid w:val="005F0D9C"/>
    <w:rsid w:val="005F284E"/>
    <w:rsid w:val="006015CE"/>
    <w:rsid w:val="00604784"/>
    <w:rsid w:val="006047F9"/>
    <w:rsid w:val="00606419"/>
    <w:rsid w:val="00607D29"/>
    <w:rsid w:val="00612952"/>
    <w:rsid w:val="00614CC1"/>
    <w:rsid w:val="00615A9D"/>
    <w:rsid w:val="00617387"/>
    <w:rsid w:val="006205D6"/>
    <w:rsid w:val="006252D8"/>
    <w:rsid w:val="006259BC"/>
    <w:rsid w:val="0062636B"/>
    <w:rsid w:val="00632182"/>
    <w:rsid w:val="00632AE0"/>
    <w:rsid w:val="00633C17"/>
    <w:rsid w:val="006340AD"/>
    <w:rsid w:val="00634D9E"/>
    <w:rsid w:val="00636E3E"/>
    <w:rsid w:val="006379F7"/>
    <w:rsid w:val="00637E4D"/>
    <w:rsid w:val="00640620"/>
    <w:rsid w:val="00641A1F"/>
    <w:rsid w:val="00643364"/>
    <w:rsid w:val="00645904"/>
    <w:rsid w:val="00651ACB"/>
    <w:rsid w:val="00651C47"/>
    <w:rsid w:val="00652AB2"/>
    <w:rsid w:val="00653516"/>
    <w:rsid w:val="00653FED"/>
    <w:rsid w:val="00654EC0"/>
    <w:rsid w:val="0065525B"/>
    <w:rsid w:val="00655C55"/>
    <w:rsid w:val="00655D4F"/>
    <w:rsid w:val="00656D29"/>
    <w:rsid w:val="00656EAA"/>
    <w:rsid w:val="006640E5"/>
    <w:rsid w:val="006646F1"/>
    <w:rsid w:val="00664929"/>
    <w:rsid w:val="00664F62"/>
    <w:rsid w:val="006655E1"/>
    <w:rsid w:val="006676E9"/>
    <w:rsid w:val="00672060"/>
    <w:rsid w:val="00672BFD"/>
    <w:rsid w:val="006770F4"/>
    <w:rsid w:val="00677A84"/>
    <w:rsid w:val="0068026D"/>
    <w:rsid w:val="00680A27"/>
    <w:rsid w:val="006816A4"/>
    <w:rsid w:val="006819B8"/>
    <w:rsid w:val="006840A6"/>
    <w:rsid w:val="006850CD"/>
    <w:rsid w:val="00685AAB"/>
    <w:rsid w:val="00691A63"/>
    <w:rsid w:val="006A07AA"/>
    <w:rsid w:val="006A25E5"/>
    <w:rsid w:val="006A2B46"/>
    <w:rsid w:val="006A336D"/>
    <w:rsid w:val="006A37B9"/>
    <w:rsid w:val="006A579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5F7"/>
    <w:rsid w:val="006F03A8"/>
    <w:rsid w:val="006F2ACA"/>
    <w:rsid w:val="006F2ADC"/>
    <w:rsid w:val="006F2BFE"/>
    <w:rsid w:val="006F31E9"/>
    <w:rsid w:val="006F6284"/>
    <w:rsid w:val="006F7047"/>
    <w:rsid w:val="007002C5"/>
    <w:rsid w:val="00704387"/>
    <w:rsid w:val="00707669"/>
    <w:rsid w:val="00711CBA"/>
    <w:rsid w:val="00711FB5"/>
    <w:rsid w:val="00712A01"/>
    <w:rsid w:val="00714F58"/>
    <w:rsid w:val="00721DFD"/>
    <w:rsid w:val="00722FBF"/>
    <w:rsid w:val="00722FC2"/>
    <w:rsid w:val="00724B7F"/>
    <w:rsid w:val="00724E1B"/>
    <w:rsid w:val="00725949"/>
    <w:rsid w:val="00727FA2"/>
    <w:rsid w:val="007322D9"/>
    <w:rsid w:val="00732BC0"/>
    <w:rsid w:val="0073720F"/>
    <w:rsid w:val="00737796"/>
    <w:rsid w:val="0074018C"/>
    <w:rsid w:val="0074165C"/>
    <w:rsid w:val="00742C35"/>
    <w:rsid w:val="007432CA"/>
    <w:rsid w:val="007439EB"/>
    <w:rsid w:val="00743CB4"/>
    <w:rsid w:val="00743F0A"/>
    <w:rsid w:val="007444E8"/>
    <w:rsid w:val="0074548E"/>
    <w:rsid w:val="00745773"/>
    <w:rsid w:val="00746800"/>
    <w:rsid w:val="007501A8"/>
    <w:rsid w:val="00750D61"/>
    <w:rsid w:val="00750EE1"/>
    <w:rsid w:val="00751B3B"/>
    <w:rsid w:val="00752B4D"/>
    <w:rsid w:val="00755402"/>
    <w:rsid w:val="007565BE"/>
    <w:rsid w:val="00756B26"/>
    <w:rsid w:val="00756EDF"/>
    <w:rsid w:val="007600E3"/>
    <w:rsid w:val="00765C43"/>
    <w:rsid w:val="00765EFB"/>
    <w:rsid w:val="007671CA"/>
    <w:rsid w:val="00767C61"/>
    <w:rsid w:val="0077008A"/>
    <w:rsid w:val="00773C1F"/>
    <w:rsid w:val="00774DA4"/>
    <w:rsid w:val="007764BF"/>
    <w:rsid w:val="00776599"/>
    <w:rsid w:val="0078114B"/>
    <w:rsid w:val="00781DD2"/>
    <w:rsid w:val="00783ECF"/>
    <w:rsid w:val="0078413A"/>
    <w:rsid w:val="007931B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001"/>
    <w:rsid w:val="007D1352"/>
    <w:rsid w:val="007D2508"/>
    <w:rsid w:val="007D346A"/>
    <w:rsid w:val="007D6518"/>
    <w:rsid w:val="007D76BD"/>
    <w:rsid w:val="007E0BF1"/>
    <w:rsid w:val="007F0ED8"/>
    <w:rsid w:val="007F0F63"/>
    <w:rsid w:val="007F3A62"/>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5C5E"/>
    <w:rsid w:val="008864F6"/>
    <w:rsid w:val="0089049D"/>
    <w:rsid w:val="008928C9"/>
    <w:rsid w:val="008930CB"/>
    <w:rsid w:val="008938DC"/>
    <w:rsid w:val="00893FD1"/>
    <w:rsid w:val="00894836"/>
    <w:rsid w:val="00895172"/>
    <w:rsid w:val="00895680"/>
    <w:rsid w:val="00896DFF"/>
    <w:rsid w:val="0089762C"/>
    <w:rsid w:val="008A1893"/>
    <w:rsid w:val="008A38FC"/>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BF2"/>
    <w:rsid w:val="008F4C29"/>
    <w:rsid w:val="008F70BD"/>
    <w:rsid w:val="008F788F"/>
    <w:rsid w:val="008F7EA2"/>
    <w:rsid w:val="00902722"/>
    <w:rsid w:val="009027BC"/>
    <w:rsid w:val="00903F34"/>
    <w:rsid w:val="009062E6"/>
    <w:rsid w:val="0091148A"/>
    <w:rsid w:val="009118CD"/>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29A"/>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98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588"/>
    <w:rsid w:val="00A41C79"/>
    <w:rsid w:val="00A41CB5"/>
    <w:rsid w:val="00A42CDF"/>
    <w:rsid w:val="00A4452E"/>
    <w:rsid w:val="00A4472C"/>
    <w:rsid w:val="00A44E69"/>
    <w:rsid w:val="00A4661E"/>
    <w:rsid w:val="00A47CD9"/>
    <w:rsid w:val="00A55BD6"/>
    <w:rsid w:val="00A55D50"/>
    <w:rsid w:val="00A57142"/>
    <w:rsid w:val="00A60E4B"/>
    <w:rsid w:val="00A648CD"/>
    <w:rsid w:val="00A6537A"/>
    <w:rsid w:val="00A67866"/>
    <w:rsid w:val="00A70B07"/>
    <w:rsid w:val="00A723F8"/>
    <w:rsid w:val="00A77CCB"/>
    <w:rsid w:val="00A83D8D"/>
    <w:rsid w:val="00A8446B"/>
    <w:rsid w:val="00A8468D"/>
    <w:rsid w:val="00A8473F"/>
    <w:rsid w:val="00A862D6"/>
    <w:rsid w:val="00A8715E"/>
    <w:rsid w:val="00A9295B"/>
    <w:rsid w:val="00A93A04"/>
    <w:rsid w:val="00A93B09"/>
    <w:rsid w:val="00A952D7"/>
    <w:rsid w:val="00A963F7"/>
    <w:rsid w:val="00A96AC1"/>
    <w:rsid w:val="00A96AD8"/>
    <w:rsid w:val="00AA052C"/>
    <w:rsid w:val="00AA1E45"/>
    <w:rsid w:val="00AA4286"/>
    <w:rsid w:val="00AA456B"/>
    <w:rsid w:val="00AA4F2A"/>
    <w:rsid w:val="00AA57F5"/>
    <w:rsid w:val="00AA672E"/>
    <w:rsid w:val="00AA6EC9"/>
    <w:rsid w:val="00AB6309"/>
    <w:rsid w:val="00AB6C5F"/>
    <w:rsid w:val="00AB7129"/>
    <w:rsid w:val="00AB7732"/>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B40"/>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613"/>
    <w:rsid w:val="00B758BF"/>
    <w:rsid w:val="00B77EC8"/>
    <w:rsid w:val="00B827A6"/>
    <w:rsid w:val="00B831CE"/>
    <w:rsid w:val="00B86677"/>
    <w:rsid w:val="00B87131"/>
    <w:rsid w:val="00B939B1"/>
    <w:rsid w:val="00B96D40"/>
    <w:rsid w:val="00B97386"/>
    <w:rsid w:val="00B97F00"/>
    <w:rsid w:val="00BA263B"/>
    <w:rsid w:val="00BA42B2"/>
    <w:rsid w:val="00BA58D4"/>
    <w:rsid w:val="00BA5B9E"/>
    <w:rsid w:val="00BA7C9A"/>
    <w:rsid w:val="00BB5F8F"/>
    <w:rsid w:val="00BB657A"/>
    <w:rsid w:val="00BC1A4E"/>
    <w:rsid w:val="00BC5DC7"/>
    <w:rsid w:val="00BC6B8B"/>
    <w:rsid w:val="00BC73D8"/>
    <w:rsid w:val="00BD52D7"/>
    <w:rsid w:val="00BD5AD2"/>
    <w:rsid w:val="00BD6E68"/>
    <w:rsid w:val="00BE22F3"/>
    <w:rsid w:val="00BE306D"/>
    <w:rsid w:val="00BE5B52"/>
    <w:rsid w:val="00BE7B8D"/>
    <w:rsid w:val="00BF0993"/>
    <w:rsid w:val="00BF10A9"/>
    <w:rsid w:val="00BF1703"/>
    <w:rsid w:val="00BF231C"/>
    <w:rsid w:val="00BF39FB"/>
    <w:rsid w:val="00BF51E5"/>
    <w:rsid w:val="00BF74A6"/>
    <w:rsid w:val="00C013AD"/>
    <w:rsid w:val="00C04170"/>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381"/>
    <w:rsid w:val="00C44BF5"/>
    <w:rsid w:val="00C464B4"/>
    <w:rsid w:val="00C521D6"/>
    <w:rsid w:val="00C55232"/>
    <w:rsid w:val="00C553A4"/>
    <w:rsid w:val="00C55A06"/>
    <w:rsid w:val="00C55D03"/>
    <w:rsid w:val="00C601BC"/>
    <w:rsid w:val="00C6329F"/>
    <w:rsid w:val="00C63340"/>
    <w:rsid w:val="00C643F9"/>
    <w:rsid w:val="00C64E95"/>
    <w:rsid w:val="00C65D8B"/>
    <w:rsid w:val="00C67330"/>
    <w:rsid w:val="00C71372"/>
    <w:rsid w:val="00C72410"/>
    <w:rsid w:val="00C7287F"/>
    <w:rsid w:val="00C80CB8"/>
    <w:rsid w:val="00C819F8"/>
    <w:rsid w:val="00C8248C"/>
    <w:rsid w:val="00C84E33"/>
    <w:rsid w:val="00C85A78"/>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3C7F"/>
    <w:rsid w:val="00D06AB1"/>
    <w:rsid w:val="00D072ED"/>
    <w:rsid w:val="00D074FC"/>
    <w:rsid w:val="00D07A16"/>
    <w:rsid w:val="00D1067E"/>
    <w:rsid w:val="00D10F50"/>
    <w:rsid w:val="00D11272"/>
    <w:rsid w:val="00D126F5"/>
    <w:rsid w:val="00D1489E"/>
    <w:rsid w:val="00D20737"/>
    <w:rsid w:val="00D21E81"/>
    <w:rsid w:val="00D223DE"/>
    <w:rsid w:val="00D25E37"/>
    <w:rsid w:val="00D2661A"/>
    <w:rsid w:val="00D27582"/>
    <w:rsid w:val="00D27EC4"/>
    <w:rsid w:val="00D303F7"/>
    <w:rsid w:val="00D32719"/>
    <w:rsid w:val="00D3299B"/>
    <w:rsid w:val="00D33333"/>
    <w:rsid w:val="00D352A2"/>
    <w:rsid w:val="00D4162B"/>
    <w:rsid w:val="00D4514F"/>
    <w:rsid w:val="00D451E2"/>
    <w:rsid w:val="00D45BC1"/>
    <w:rsid w:val="00D45E89"/>
    <w:rsid w:val="00D45E8D"/>
    <w:rsid w:val="00D466AE"/>
    <w:rsid w:val="00D4734F"/>
    <w:rsid w:val="00D51BF3"/>
    <w:rsid w:val="00D66846"/>
    <w:rsid w:val="00D675FB"/>
    <w:rsid w:val="00D70D0C"/>
    <w:rsid w:val="00D71F25"/>
    <w:rsid w:val="00D72A9C"/>
    <w:rsid w:val="00D77031"/>
    <w:rsid w:val="00D82574"/>
    <w:rsid w:val="00D84941"/>
    <w:rsid w:val="00D84FA1"/>
    <w:rsid w:val="00D851F0"/>
    <w:rsid w:val="00D86DB7"/>
    <w:rsid w:val="00D8728F"/>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591"/>
    <w:rsid w:val="00DC5B90"/>
    <w:rsid w:val="00DD00FF"/>
    <w:rsid w:val="00DD0619"/>
    <w:rsid w:val="00DD07FB"/>
    <w:rsid w:val="00DD1BD3"/>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79"/>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D5D"/>
    <w:rsid w:val="00E52EFD"/>
    <w:rsid w:val="00E5408A"/>
    <w:rsid w:val="00E554E2"/>
    <w:rsid w:val="00E56800"/>
    <w:rsid w:val="00E60C63"/>
    <w:rsid w:val="00E62FF9"/>
    <w:rsid w:val="00E635D6"/>
    <w:rsid w:val="00E639BC"/>
    <w:rsid w:val="00E654C9"/>
    <w:rsid w:val="00E664CC"/>
    <w:rsid w:val="00E70388"/>
    <w:rsid w:val="00E70F92"/>
    <w:rsid w:val="00E74097"/>
    <w:rsid w:val="00E74C54"/>
    <w:rsid w:val="00E77A03"/>
    <w:rsid w:val="00E822E8"/>
    <w:rsid w:val="00E82554"/>
    <w:rsid w:val="00E82606"/>
    <w:rsid w:val="00E846C8"/>
    <w:rsid w:val="00E84957"/>
    <w:rsid w:val="00E84A55"/>
    <w:rsid w:val="00E85BFF"/>
    <w:rsid w:val="00E87A1A"/>
    <w:rsid w:val="00E90391"/>
    <w:rsid w:val="00E906C2"/>
    <w:rsid w:val="00E9311F"/>
    <w:rsid w:val="00E934D1"/>
    <w:rsid w:val="00E94AF0"/>
    <w:rsid w:val="00E95D13"/>
    <w:rsid w:val="00E95DD3"/>
    <w:rsid w:val="00E969D5"/>
    <w:rsid w:val="00EA233A"/>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07F22"/>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37F"/>
    <w:rsid w:val="00F81FC7"/>
    <w:rsid w:val="00F833BA"/>
    <w:rsid w:val="00F84FD0"/>
    <w:rsid w:val="00F859A8"/>
    <w:rsid w:val="00F86D87"/>
    <w:rsid w:val="00F9108B"/>
    <w:rsid w:val="00F91349"/>
    <w:rsid w:val="00F93A8A"/>
    <w:rsid w:val="00F95248"/>
    <w:rsid w:val="00F956A9"/>
    <w:rsid w:val="00F95FA8"/>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ACE"/>
    <w:rsid w:val="00FE7E79"/>
    <w:rsid w:val="00FF3E7D"/>
    <w:rsid w:val="00FF5B99"/>
    <w:rsid w:val="00FF730C"/>
    <w:rsid w:val="00FF73F4"/>
    <w:rsid w:val="00FF7CE4"/>
    <w:rsid w:val="00FF7E39"/>
    <w:rsid w:val="01161381"/>
    <w:rsid w:val="014F3EE5"/>
    <w:rsid w:val="01D46B46"/>
    <w:rsid w:val="0215553E"/>
    <w:rsid w:val="02BA6745"/>
    <w:rsid w:val="0461566D"/>
    <w:rsid w:val="048221D3"/>
    <w:rsid w:val="051E0804"/>
    <w:rsid w:val="05A451BC"/>
    <w:rsid w:val="05FE4192"/>
    <w:rsid w:val="061C3D55"/>
    <w:rsid w:val="06224324"/>
    <w:rsid w:val="06733871"/>
    <w:rsid w:val="06964C86"/>
    <w:rsid w:val="06E520C9"/>
    <w:rsid w:val="076B1CFB"/>
    <w:rsid w:val="07D96C19"/>
    <w:rsid w:val="07DE24CD"/>
    <w:rsid w:val="087D61BE"/>
    <w:rsid w:val="092D5890"/>
    <w:rsid w:val="095E38C5"/>
    <w:rsid w:val="09AD65FB"/>
    <w:rsid w:val="0A0A75A9"/>
    <w:rsid w:val="0A0D3B9D"/>
    <w:rsid w:val="0AB05605"/>
    <w:rsid w:val="0B117723"/>
    <w:rsid w:val="0C5D3248"/>
    <w:rsid w:val="0CCC51F6"/>
    <w:rsid w:val="0D266260"/>
    <w:rsid w:val="0D653929"/>
    <w:rsid w:val="0D9F5085"/>
    <w:rsid w:val="0DC83A03"/>
    <w:rsid w:val="0E4E1596"/>
    <w:rsid w:val="0E6574A4"/>
    <w:rsid w:val="103F3D25"/>
    <w:rsid w:val="104135F9"/>
    <w:rsid w:val="10B97633"/>
    <w:rsid w:val="10FE0FAC"/>
    <w:rsid w:val="11641C95"/>
    <w:rsid w:val="12061235"/>
    <w:rsid w:val="123F59E2"/>
    <w:rsid w:val="12A9319D"/>
    <w:rsid w:val="12C66037"/>
    <w:rsid w:val="131B695B"/>
    <w:rsid w:val="134E1CE9"/>
    <w:rsid w:val="13BB1914"/>
    <w:rsid w:val="13FA0AFC"/>
    <w:rsid w:val="14110BE4"/>
    <w:rsid w:val="14344857"/>
    <w:rsid w:val="144162BD"/>
    <w:rsid w:val="145A112D"/>
    <w:rsid w:val="158A3CEC"/>
    <w:rsid w:val="16020017"/>
    <w:rsid w:val="16DE7DF3"/>
    <w:rsid w:val="172B1350"/>
    <w:rsid w:val="175E104C"/>
    <w:rsid w:val="184130BA"/>
    <w:rsid w:val="186856E8"/>
    <w:rsid w:val="19263CD4"/>
    <w:rsid w:val="196B5A91"/>
    <w:rsid w:val="19766A09"/>
    <w:rsid w:val="1A78055F"/>
    <w:rsid w:val="1ABA46D4"/>
    <w:rsid w:val="1AEA06C9"/>
    <w:rsid w:val="1B562590"/>
    <w:rsid w:val="1BF260EF"/>
    <w:rsid w:val="1C3D380E"/>
    <w:rsid w:val="1C4E1577"/>
    <w:rsid w:val="1C760ACE"/>
    <w:rsid w:val="1D222AA8"/>
    <w:rsid w:val="1D5C1A72"/>
    <w:rsid w:val="1D60136F"/>
    <w:rsid w:val="1E37603B"/>
    <w:rsid w:val="1E6C7CDF"/>
    <w:rsid w:val="1F372797"/>
    <w:rsid w:val="1F3C3740"/>
    <w:rsid w:val="1F433DD7"/>
    <w:rsid w:val="1F9522B8"/>
    <w:rsid w:val="200C01F2"/>
    <w:rsid w:val="22785252"/>
    <w:rsid w:val="22FE5379"/>
    <w:rsid w:val="239418A4"/>
    <w:rsid w:val="243527F7"/>
    <w:rsid w:val="24577437"/>
    <w:rsid w:val="24F44C86"/>
    <w:rsid w:val="258234CB"/>
    <w:rsid w:val="25C40AFC"/>
    <w:rsid w:val="26046966"/>
    <w:rsid w:val="26084E8D"/>
    <w:rsid w:val="2767173F"/>
    <w:rsid w:val="279A363C"/>
    <w:rsid w:val="27AD32DF"/>
    <w:rsid w:val="28A03797"/>
    <w:rsid w:val="29513542"/>
    <w:rsid w:val="297665B1"/>
    <w:rsid w:val="29883BEF"/>
    <w:rsid w:val="2ACE1AD5"/>
    <w:rsid w:val="2B1E6BBA"/>
    <w:rsid w:val="2B517862"/>
    <w:rsid w:val="2B863EAA"/>
    <w:rsid w:val="2BC000DB"/>
    <w:rsid w:val="2C9108C8"/>
    <w:rsid w:val="2D760E6C"/>
    <w:rsid w:val="2D9439C4"/>
    <w:rsid w:val="2E840E29"/>
    <w:rsid w:val="2ECE1DDB"/>
    <w:rsid w:val="2F0D7070"/>
    <w:rsid w:val="2F875074"/>
    <w:rsid w:val="2F8A6913"/>
    <w:rsid w:val="306A4AD7"/>
    <w:rsid w:val="308415B4"/>
    <w:rsid w:val="30BF25EC"/>
    <w:rsid w:val="30E30912"/>
    <w:rsid w:val="31973569"/>
    <w:rsid w:val="31D40319"/>
    <w:rsid w:val="31DA13FA"/>
    <w:rsid w:val="32901C31"/>
    <w:rsid w:val="335607FA"/>
    <w:rsid w:val="337F7039"/>
    <w:rsid w:val="33AF6F27"/>
    <w:rsid w:val="33C5689E"/>
    <w:rsid w:val="34056568"/>
    <w:rsid w:val="342A2472"/>
    <w:rsid w:val="342D5900"/>
    <w:rsid w:val="34DD74E5"/>
    <w:rsid w:val="355F19D4"/>
    <w:rsid w:val="355F614C"/>
    <w:rsid w:val="356E45E1"/>
    <w:rsid w:val="35E222F5"/>
    <w:rsid w:val="36552BBE"/>
    <w:rsid w:val="368246D8"/>
    <w:rsid w:val="373553B6"/>
    <w:rsid w:val="385233AE"/>
    <w:rsid w:val="39EE297C"/>
    <w:rsid w:val="3A830B2E"/>
    <w:rsid w:val="3ABB2076"/>
    <w:rsid w:val="3AE47002"/>
    <w:rsid w:val="3C520B47"/>
    <w:rsid w:val="3C5669D1"/>
    <w:rsid w:val="3C814BF9"/>
    <w:rsid w:val="3DF354FF"/>
    <w:rsid w:val="3E180966"/>
    <w:rsid w:val="3E5836E4"/>
    <w:rsid w:val="3E8B054B"/>
    <w:rsid w:val="3EEA7329"/>
    <w:rsid w:val="3F421BFD"/>
    <w:rsid w:val="3F870374"/>
    <w:rsid w:val="3FB53538"/>
    <w:rsid w:val="40B76E3C"/>
    <w:rsid w:val="41272213"/>
    <w:rsid w:val="414508EB"/>
    <w:rsid w:val="414572C6"/>
    <w:rsid w:val="4202058A"/>
    <w:rsid w:val="422A09AE"/>
    <w:rsid w:val="424661AA"/>
    <w:rsid w:val="43007E40"/>
    <w:rsid w:val="431F7ADB"/>
    <w:rsid w:val="44315F91"/>
    <w:rsid w:val="44EF30CB"/>
    <w:rsid w:val="46783463"/>
    <w:rsid w:val="467B090B"/>
    <w:rsid w:val="47441F5C"/>
    <w:rsid w:val="47D267E3"/>
    <w:rsid w:val="481A5F1F"/>
    <w:rsid w:val="49617E81"/>
    <w:rsid w:val="49E60792"/>
    <w:rsid w:val="4A8F4985"/>
    <w:rsid w:val="4ABB0804"/>
    <w:rsid w:val="4AFA2747"/>
    <w:rsid w:val="4B124C8E"/>
    <w:rsid w:val="4B206C58"/>
    <w:rsid w:val="4B390D05"/>
    <w:rsid w:val="4B3D0935"/>
    <w:rsid w:val="4B4C2907"/>
    <w:rsid w:val="4B6E6C91"/>
    <w:rsid w:val="4BCE14DD"/>
    <w:rsid w:val="4BF076A6"/>
    <w:rsid w:val="4BF453E8"/>
    <w:rsid w:val="4C675BBA"/>
    <w:rsid w:val="4C78451C"/>
    <w:rsid w:val="4CD60F91"/>
    <w:rsid w:val="4CFB4554"/>
    <w:rsid w:val="4D5F23B7"/>
    <w:rsid w:val="4E2B665F"/>
    <w:rsid w:val="4E516060"/>
    <w:rsid w:val="4E610F96"/>
    <w:rsid w:val="4EB33338"/>
    <w:rsid w:val="4FBC446F"/>
    <w:rsid w:val="4FE03F65"/>
    <w:rsid w:val="500D27C2"/>
    <w:rsid w:val="50331C8F"/>
    <w:rsid w:val="50C811EA"/>
    <w:rsid w:val="50EB2B26"/>
    <w:rsid w:val="514E10F6"/>
    <w:rsid w:val="51A60F32"/>
    <w:rsid w:val="51B63B64"/>
    <w:rsid w:val="52342D13"/>
    <w:rsid w:val="525C6372"/>
    <w:rsid w:val="52A61680"/>
    <w:rsid w:val="536F35A6"/>
    <w:rsid w:val="53C5766A"/>
    <w:rsid w:val="53EA138C"/>
    <w:rsid w:val="54A10FD2"/>
    <w:rsid w:val="55331E7E"/>
    <w:rsid w:val="565F5B54"/>
    <w:rsid w:val="56674A08"/>
    <w:rsid w:val="569F23F4"/>
    <w:rsid w:val="5744502C"/>
    <w:rsid w:val="576E3461"/>
    <w:rsid w:val="587358E6"/>
    <w:rsid w:val="58E80837"/>
    <w:rsid w:val="59DB4E4A"/>
    <w:rsid w:val="5A9102A6"/>
    <w:rsid w:val="5B4873E3"/>
    <w:rsid w:val="5BDA5F42"/>
    <w:rsid w:val="5C0813D3"/>
    <w:rsid w:val="5CBF396D"/>
    <w:rsid w:val="5CED3EB9"/>
    <w:rsid w:val="5D437F7D"/>
    <w:rsid w:val="5EE64F3D"/>
    <w:rsid w:val="5FAF36A8"/>
    <w:rsid w:val="60065292"/>
    <w:rsid w:val="605B3830"/>
    <w:rsid w:val="60A72DA9"/>
    <w:rsid w:val="60C154CE"/>
    <w:rsid w:val="60E05AE3"/>
    <w:rsid w:val="61AB0DDF"/>
    <w:rsid w:val="61C24D65"/>
    <w:rsid w:val="62355D6F"/>
    <w:rsid w:val="62775FD3"/>
    <w:rsid w:val="62DE3340"/>
    <w:rsid w:val="630510AE"/>
    <w:rsid w:val="634C56B2"/>
    <w:rsid w:val="640F3A2E"/>
    <w:rsid w:val="64122457"/>
    <w:rsid w:val="64690D16"/>
    <w:rsid w:val="64D4770D"/>
    <w:rsid w:val="67024A05"/>
    <w:rsid w:val="675E7762"/>
    <w:rsid w:val="677C77DF"/>
    <w:rsid w:val="67D0783D"/>
    <w:rsid w:val="685A617B"/>
    <w:rsid w:val="689B6EBF"/>
    <w:rsid w:val="690A194F"/>
    <w:rsid w:val="69156A22"/>
    <w:rsid w:val="69ED7A4E"/>
    <w:rsid w:val="6A745C1A"/>
    <w:rsid w:val="6AA638F9"/>
    <w:rsid w:val="6AE10DD5"/>
    <w:rsid w:val="6BC51FA8"/>
    <w:rsid w:val="6BED307E"/>
    <w:rsid w:val="6BEE7A07"/>
    <w:rsid w:val="6C195936"/>
    <w:rsid w:val="6C631022"/>
    <w:rsid w:val="6C6B1D2E"/>
    <w:rsid w:val="6C820453"/>
    <w:rsid w:val="6D0B213A"/>
    <w:rsid w:val="6D1F0A51"/>
    <w:rsid w:val="6D2D79C5"/>
    <w:rsid w:val="6D535D71"/>
    <w:rsid w:val="6DA04F3A"/>
    <w:rsid w:val="6EA91C0A"/>
    <w:rsid w:val="6F3436EF"/>
    <w:rsid w:val="6F71097A"/>
    <w:rsid w:val="6FEF7AF1"/>
    <w:rsid w:val="706A53C9"/>
    <w:rsid w:val="70B67E72"/>
    <w:rsid w:val="71614A1E"/>
    <w:rsid w:val="71AA1F21"/>
    <w:rsid w:val="71CD79BE"/>
    <w:rsid w:val="72632503"/>
    <w:rsid w:val="72D67739"/>
    <w:rsid w:val="74213802"/>
    <w:rsid w:val="74844CAB"/>
    <w:rsid w:val="74EC2ED5"/>
    <w:rsid w:val="75263FB5"/>
    <w:rsid w:val="757A7AA7"/>
    <w:rsid w:val="7625601A"/>
    <w:rsid w:val="7634625D"/>
    <w:rsid w:val="76C70E7F"/>
    <w:rsid w:val="77282E24"/>
    <w:rsid w:val="774249AA"/>
    <w:rsid w:val="774B7496"/>
    <w:rsid w:val="77E37AA1"/>
    <w:rsid w:val="77F4471F"/>
    <w:rsid w:val="78AB498F"/>
    <w:rsid w:val="78DA74D9"/>
    <w:rsid w:val="794669D3"/>
    <w:rsid w:val="79F521A7"/>
    <w:rsid w:val="7A4231ED"/>
    <w:rsid w:val="7A7A7E04"/>
    <w:rsid w:val="7A7E03EF"/>
    <w:rsid w:val="7BAE260E"/>
    <w:rsid w:val="7BAE6AB2"/>
    <w:rsid w:val="7BC77C52"/>
    <w:rsid w:val="7CF4266C"/>
    <w:rsid w:val="7CFB7AD5"/>
    <w:rsid w:val="7DA0242A"/>
    <w:rsid w:val="7DB36E05"/>
    <w:rsid w:val="7DDB2289"/>
    <w:rsid w:val="7E1640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52"/>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53"/>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19"/>
    <w:qFormat/>
    <w:uiPriority w:val="99"/>
    <w:rPr>
      <w:rFonts w:ascii="Times New Roman" w:hAnsi="Times New Roman" w:eastAsia="宋体" w:cs="Times New Roman"/>
      <w:sz w:val="18"/>
      <w:szCs w:val="18"/>
    </w:rPr>
  </w:style>
  <w:style w:type="character" w:customStyle="1" w:styleId="47">
    <w:name w:val="页脚 Char"/>
    <w:link w:val="18"/>
    <w:qFormat/>
    <w:uiPriority w:val="99"/>
    <w:rPr>
      <w:rFonts w:ascii="宋体" w:hAnsi="Times New Roman" w:eastAsia="宋体" w:cs="Times New Roman"/>
      <w:sz w:val="18"/>
      <w:szCs w:val="18"/>
    </w:rPr>
  </w:style>
  <w:style w:type="character" w:customStyle="1" w:styleId="48">
    <w:name w:val="批注框文本 Char"/>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6"/>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link w:val="251"/>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ind w:left="1276"/>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link w:val="250"/>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ind w:left="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wrap="around"/>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段 Char"/>
    <w:link w:val="234"/>
    <w:qFormat/>
    <w:uiPriority w:val="0"/>
    <w:rPr>
      <w:rFonts w:ascii="宋体"/>
      <w:sz w:val="21"/>
    </w:rPr>
  </w:style>
  <w:style w:type="paragraph" w:customStyle="1" w:styleId="234">
    <w:name w:val="段"/>
    <w:link w:val="233"/>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5">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236">
    <w:name w:val="附录标识"/>
    <w:basedOn w:val="1"/>
    <w:next w:val="23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37">
    <w:name w:val="附录章标题"/>
    <w:next w:val="234"/>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38">
    <w:name w:val="附录表标号"/>
    <w:basedOn w:val="1"/>
    <w:next w:val="234"/>
    <w:qFormat/>
    <w:uiPriority w:val="0"/>
    <w:pPr>
      <w:tabs>
        <w:tab w:val="left" w:pos="1646"/>
      </w:tabs>
      <w:adjustRightInd/>
      <w:spacing w:line="14" w:lineRule="exact"/>
      <w:ind w:left="811" w:hanging="448"/>
      <w:jc w:val="center"/>
      <w:outlineLvl w:val="0"/>
    </w:pPr>
    <w:rPr>
      <w:rFonts w:ascii="Times New Roman" w:hAnsi="Times New Roman"/>
      <w:color w:val="FFFFFF"/>
      <w:szCs w:val="24"/>
    </w:rPr>
  </w:style>
  <w:style w:type="paragraph" w:customStyle="1" w:styleId="239">
    <w:name w:val="附录一级无"/>
    <w:basedOn w:val="1"/>
    <w:qFormat/>
    <w:uiPriority w:val="0"/>
    <w:pPr>
      <w:widowControl/>
      <w:wordWrap w:val="0"/>
      <w:overflowPunct w:val="0"/>
      <w:autoSpaceDE w:val="0"/>
      <w:autoSpaceDN w:val="0"/>
      <w:adjustRightInd/>
      <w:spacing w:line="240" w:lineRule="auto"/>
      <w:textAlignment w:val="baseline"/>
      <w:outlineLvl w:val="2"/>
    </w:pPr>
    <w:rPr>
      <w:rFonts w:ascii="宋体" w:hAnsi="Times New Roman"/>
      <w:kern w:val="21"/>
    </w:rPr>
  </w:style>
  <w:style w:type="paragraph" w:customStyle="1" w:styleId="240">
    <w:name w:val="三级条标题"/>
    <w:basedOn w:val="241"/>
    <w:next w:val="234"/>
    <w:qFormat/>
    <w:uiPriority w:val="0"/>
    <w:pPr>
      <w:numPr>
        <w:ilvl w:val="3"/>
      </w:numPr>
      <w:tabs>
        <w:tab w:val="left" w:pos="840"/>
      </w:tabs>
      <w:outlineLvl w:val="4"/>
    </w:pPr>
  </w:style>
  <w:style w:type="paragraph" w:customStyle="1" w:styleId="241">
    <w:name w:val="二级条标题"/>
    <w:basedOn w:val="242"/>
    <w:next w:val="234"/>
    <w:qFormat/>
    <w:uiPriority w:val="0"/>
    <w:pPr>
      <w:numPr>
        <w:ilvl w:val="2"/>
      </w:numPr>
      <w:tabs>
        <w:tab w:val="left" w:pos="840"/>
      </w:tabs>
      <w:spacing w:before="50" w:after="50"/>
      <w:outlineLvl w:val="3"/>
    </w:pPr>
  </w:style>
  <w:style w:type="paragraph" w:customStyle="1" w:styleId="242">
    <w:name w:val="一级条标题"/>
    <w:next w:val="234"/>
    <w:qFormat/>
    <w:uiPriority w:val="0"/>
    <w:pPr>
      <w:numPr>
        <w:ilvl w:val="1"/>
        <w:numId w:val="11"/>
      </w:numPr>
      <w:spacing w:beforeLines="50" w:afterLines="50"/>
      <w:outlineLvl w:val="2"/>
    </w:pPr>
    <w:rPr>
      <w:rFonts w:ascii="黑体" w:hAnsi="Times New Roman" w:eastAsia="黑体" w:cs="Times New Roman"/>
      <w:sz w:val="21"/>
      <w:szCs w:val="21"/>
      <w:lang w:val="en-US" w:eastAsia="zh-CN" w:bidi="ar-SA"/>
    </w:rPr>
  </w:style>
  <w:style w:type="paragraph" w:customStyle="1" w:styleId="243">
    <w:name w:val="字母编号列项（一级）"/>
    <w:qFormat/>
    <w:uiPriority w:val="0"/>
    <w:pPr>
      <w:tabs>
        <w:tab w:val="left" w:pos="839"/>
      </w:tabs>
      <w:ind w:left="851" w:hanging="426"/>
      <w:jc w:val="both"/>
    </w:pPr>
    <w:rPr>
      <w:rFonts w:ascii="宋体" w:hAnsi="Times New Roman" w:eastAsia="宋体" w:cs="Times New Roman"/>
      <w:sz w:val="21"/>
      <w:lang w:val="en-US" w:eastAsia="zh-CN" w:bidi="ar-SA"/>
    </w:rPr>
  </w:style>
  <w:style w:type="paragraph" w:customStyle="1" w:styleId="244">
    <w:name w:val="章标题"/>
    <w:next w:val="234"/>
    <w:qFormat/>
    <w:uiPriority w:val="0"/>
    <w:pPr>
      <w:tabs>
        <w:tab w:val="left" w:pos="823"/>
      </w:tabs>
      <w:spacing w:beforeLines="100" w:afterLines="100"/>
      <w:ind w:left="823" w:hanging="420"/>
      <w:jc w:val="both"/>
      <w:outlineLvl w:val="1"/>
    </w:pPr>
    <w:rPr>
      <w:rFonts w:ascii="黑体" w:hAnsi="Times New Roman" w:eastAsia="黑体" w:cs="Times New Roman"/>
      <w:sz w:val="21"/>
      <w:lang w:val="en-US" w:eastAsia="zh-CN" w:bidi="ar-SA"/>
    </w:rPr>
  </w:style>
  <w:style w:type="paragraph" w:customStyle="1" w:styleId="245">
    <w:name w:val="一级无"/>
    <w:basedOn w:val="242"/>
    <w:qFormat/>
    <w:uiPriority w:val="0"/>
    <w:pPr>
      <w:spacing w:beforeLines="0" w:afterLines="0"/>
    </w:pPr>
    <w:rPr>
      <w:rFonts w:ascii="宋体" w:eastAsia="宋体"/>
    </w:rPr>
  </w:style>
  <w:style w:type="paragraph" w:customStyle="1" w:styleId="246">
    <w:name w:val="目次、标准名称标题"/>
    <w:basedOn w:val="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47">
    <w:name w:val="前言、引言标题"/>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8">
    <w:name w:val="标准书眉_奇数页"/>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4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250">
    <w:name w:val="二级无标题条 Char"/>
    <w:link w:val="121"/>
    <w:qFormat/>
    <w:uiPriority w:val="0"/>
    <w:rPr>
      <w:rFonts w:ascii="宋体" w:hAnsi="宋体"/>
      <w:szCs w:val="24"/>
    </w:rPr>
  </w:style>
  <w:style w:type="character" w:customStyle="1" w:styleId="251">
    <w:name w:val="标准文件_标准正文 Char"/>
    <w:link w:val="58"/>
    <w:qFormat/>
    <w:uiPriority w:val="0"/>
    <w:rPr>
      <w:kern w:val="0"/>
    </w:rPr>
  </w:style>
  <w:style w:type="character" w:customStyle="1" w:styleId="252">
    <w:name w:val="批注文字 Char"/>
    <w:basedOn w:val="30"/>
    <w:link w:val="13"/>
    <w:semiHidden/>
    <w:uiPriority w:val="99"/>
    <w:rPr>
      <w:rFonts w:ascii="Calibri" w:hAnsi="Calibri"/>
      <w:kern w:val="2"/>
      <w:sz w:val="21"/>
      <w:szCs w:val="21"/>
    </w:rPr>
  </w:style>
  <w:style w:type="character" w:customStyle="1" w:styleId="253">
    <w:name w:val="批注主题 Char"/>
    <w:basedOn w:val="252"/>
    <w:link w:val="27"/>
    <w:semiHidden/>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837220-af1f-4d17-914e-917c129c9997}"/>
        <w:style w:val=""/>
        <w:category>
          <w:name w:val="常规"/>
          <w:gallery w:val="placeholder"/>
        </w:category>
        <w:types>
          <w:type w:val="bbPlcHdr"/>
        </w:types>
        <w:behaviors>
          <w:behavior w:val="content"/>
        </w:behaviors>
        <w:description w:val=""/>
        <w:guid w:val="{C8837220-AF1F-4D17-914E-917C129C9997}"/>
      </w:docPartPr>
      <w:docPartBody>
        <w:p>
          <w:pPr>
            <w:pStyle w:val="8"/>
          </w:pPr>
          <w:r>
            <w:rPr>
              <w:rStyle w:val="5"/>
              <w:rFonts w:hint="eastAsia"/>
            </w:rPr>
            <w:t>单击或点击此处输入文字。</w:t>
          </w:r>
        </w:p>
      </w:docPartBody>
    </w:docPart>
    <w:docPart>
      <w:docPartPr>
        <w:name w:val="{75dda830-0c6b-4277-bfd2-194177b95fb3}"/>
        <w:style w:val=""/>
        <w:category>
          <w:name w:val="常规"/>
          <w:gallery w:val="placeholder"/>
        </w:category>
        <w:types>
          <w:type w:val="bbPlcHdr"/>
        </w:types>
        <w:behaviors>
          <w:behavior w:val="content"/>
        </w:behaviors>
        <w:description w:val=""/>
        <w:guid w:val="{75DDA830-0C6B-4277-BFD2-194177B95FB3}"/>
      </w:docPartPr>
      <w:docPartBody>
        <w:p>
          <w:pPr>
            <w:pStyle w:val="9"/>
          </w:pPr>
          <w:r>
            <w:rPr>
              <w:rStyle w:val="5"/>
              <w:rFonts w:hint="eastAsia"/>
            </w:rPr>
            <w:t>选择一项。</w:t>
          </w:r>
        </w:p>
      </w:docPartBody>
    </w:docPart>
    <w:docPart>
      <w:docPartPr>
        <w:name w:val="{d7649303-445d-4ae0-b10b-fe0bfb87da4e}"/>
        <w:style w:val=""/>
        <w:category>
          <w:name w:val="常规"/>
          <w:gallery w:val="placeholder"/>
        </w:category>
        <w:types>
          <w:type w:val="bbPlcHdr"/>
        </w:types>
        <w:behaviors>
          <w:behavior w:val="content"/>
        </w:behaviors>
        <w:description w:val=""/>
        <w:guid w:val="{D7649303-445D-4AE0-B10B-FE0BFB87DA4E}"/>
      </w:docPartPr>
      <w:docPartBody>
        <w:p>
          <w:pPr>
            <w:pStyle w:val="10"/>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2"/>
  </w:compat>
  <w:rsids>
    <w:rsidRoot w:val="00E701FF"/>
    <w:rsid w:val="000566DB"/>
    <w:rsid w:val="004B5CF3"/>
    <w:rsid w:val="009C6BA6"/>
    <w:rsid w:val="00A75846"/>
    <w:rsid w:val="00CD4719"/>
    <w:rsid w:val="00DF0BB5"/>
    <w:rsid w:val="00E64850"/>
    <w:rsid w:val="00E701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152599BAA7EB46738D2F34CC4014C03F"/>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626A5FABEB3E45AFB682D2C29F3C95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9E7BC5791DD494FA3D51BF6BA0F80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8FC537AD20943D992D9F7E32AF039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E2D1D7C77DC439BBFFE0F628F9F04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4D46B067434C46DB8D35F1387EB9C52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04E5C1-9B44-4FDD-A97B-8338ED2C8A3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12</Pages>
  <Words>1142</Words>
  <Characters>6511</Characters>
  <Lines>54</Lines>
  <Paragraphs>15</Paragraphs>
  <TotalTime>4</TotalTime>
  <ScaleCrop>false</ScaleCrop>
  <LinksUpToDate>false</LinksUpToDate>
  <CharactersWithSpaces>7638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2021-01-11T09:10:00Z</dcterms:created>
  <dc:creator>微软用户</dc:creator>
  <dc:description>&lt;config cover="true" show_menu="true" version="1.0.0" doctype="SDKXY"&gt;_x000d_
&lt;/config&gt;</dc:description>
  <cp:lastModifiedBy>许</cp:lastModifiedBy>
  <cp:lastPrinted>2021-01-11T08:47:00Z</cp:lastPrinted>
  <dcterms:modified xsi:type="dcterms:W3CDTF">2023-12-08T02:50:30Z</dcterms:modified>
  <dc:title>地方标准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495372962BA84E4081EFBDA52FA9E90C_13</vt:lpwstr>
  </property>
  <property fmtid="{D5CDD505-2E9C-101B-9397-08002B2CF9AE}" pid="16" name="DoublePage">
    <vt:lpwstr>true</vt:lpwstr>
  </property>
</Properties>
</file>