
<file path=[Content_Types].xml><?xml version="1.0" encoding="utf-8"?>
<Types xmlns="http://schemas.openxmlformats.org/package/2006/content-types">
  <Default Extension="xml" ContentType="application/xml"/>
  <Default Extension="jpeg" ContentType="image/jpeg"/>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     </w:t>
            </w:r>
            <w:r>
              <w:fldChar w:fldCharType="end"/>
            </w:r>
            <w:bookmarkEnd w:id="3"/>
          </w:p>
        </w:tc>
      </w:tr>
    </w:tbl>
    <w:p>
      <w:pPr>
        <w:pStyle w:val="50"/>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青岛市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hAnchor="page" w:y="6408"/>
        <w:jc w:val="center"/>
        <w:rPr>
          <w:rFonts w:ascii="黑体" w:hAnsi="黑体" w:eastAsia="黑体"/>
          <w:b w:val="0"/>
          <w:bCs w:val="0"/>
          <w:w w:val="100"/>
        </w:rPr>
      </w:pPr>
    </w:p>
    <w:p>
      <w:pPr>
        <w:pStyle w:val="197"/>
        <w:framePr w:h="6974" w:hRule="exact"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市级湿地认定及保护技术规范</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Municipal wetland identification and protection technical code</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6"/>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     </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3360"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3360;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1"/>
        <w:spacing w:after="468"/>
        <w:rPr>
          <w:rFonts w:hint="eastAsia"/>
        </w:rPr>
      </w:pPr>
      <w:bookmarkStart w:id="21" w:name="BookMark1"/>
      <w:bookmarkStart w:id="22" w:name="_Toc121233469"/>
      <w:bookmarkStart w:id="23" w:name="_Toc121232965"/>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"_Toc121234316" </w:instrText>
      </w:r>
      <w:r>
        <w:fldChar w:fldCharType="separate"/>
      </w:r>
      <w:r>
        <w:rPr>
          <w:rStyle w:val="32"/>
        </w:rPr>
        <w:t>前言</w:t>
      </w:r>
      <w:r>
        <w:tab/>
      </w:r>
      <w:r>
        <w:fldChar w:fldCharType="begin"/>
      </w:r>
      <w:r>
        <w:instrText xml:space="preserve"> PAGEREF _Toc121234316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"_Toc121234317" </w:instrText>
      </w:r>
      <w:r>
        <w:fldChar w:fldCharType="separate"/>
      </w:r>
      <w:r>
        <w:rPr>
          <w:rStyle w:val="32"/>
        </w:rPr>
        <w:t>1  范围</w:t>
      </w:r>
      <w:r>
        <w:tab/>
      </w:r>
      <w:r>
        <w:fldChar w:fldCharType="begin"/>
      </w:r>
      <w:r>
        <w:instrText xml:space="preserve"> PAGEREF _Toc121234317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"_Toc121234318" </w:instrText>
      </w:r>
      <w:r>
        <w:fldChar w:fldCharType="separate"/>
      </w:r>
      <w:r>
        <w:rPr>
          <w:rStyle w:val="32"/>
        </w:rPr>
        <w:t>2  规范性引用文件</w:t>
      </w:r>
      <w:r>
        <w:tab/>
      </w:r>
      <w:r>
        <w:fldChar w:fldCharType="begin"/>
      </w:r>
      <w:r>
        <w:instrText xml:space="preserve"> PAGEREF _Toc121234318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"_Toc121234319" </w:instrText>
      </w:r>
      <w:r>
        <w:fldChar w:fldCharType="separate"/>
      </w:r>
      <w:r>
        <w:rPr>
          <w:rStyle w:val="32"/>
        </w:rPr>
        <w:t>3  术语和定义</w:t>
      </w:r>
      <w:r>
        <w:tab/>
      </w:r>
      <w:r>
        <w:fldChar w:fldCharType="begin"/>
      </w:r>
      <w:r>
        <w:instrText xml:space="preserve"> PAGEREF _Toc121234319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"_Toc121234320" </w:instrText>
      </w:r>
      <w:r>
        <w:fldChar w:fldCharType="separate"/>
      </w:r>
      <w:r>
        <w:rPr>
          <w:rStyle w:val="32"/>
        </w:rPr>
        <w:t>4  市级湿地认定原则</w:t>
      </w:r>
      <w:r>
        <w:tab/>
      </w:r>
      <w:r>
        <w:fldChar w:fldCharType="begin"/>
      </w:r>
      <w:r>
        <w:instrText xml:space="preserve"> PAGEREF _Toc121234320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"_Toc121234321" </w:instrText>
      </w:r>
      <w:r>
        <w:fldChar w:fldCharType="separate"/>
      </w:r>
      <w:r>
        <w:rPr>
          <w:rStyle w:val="32"/>
        </w:rPr>
        <w:t>5  认定指标</w:t>
      </w:r>
      <w:r>
        <w:tab/>
      </w:r>
      <w:r>
        <w:fldChar w:fldCharType="begin"/>
      </w:r>
      <w:r>
        <w:instrText xml:space="preserve"> PAGEREF _Toc121234321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"_Toc121234322" </w:instrText>
      </w:r>
      <w:r>
        <w:fldChar w:fldCharType="separate"/>
      </w:r>
      <w:r>
        <w:rPr>
          <w:rStyle w:val="32"/>
        </w:rPr>
        <w:t>6  市级湿地认定指标说明</w:t>
      </w:r>
      <w:r>
        <w:tab/>
      </w:r>
      <w:r>
        <w:fldChar w:fldCharType="begin"/>
      </w:r>
      <w:r>
        <w:instrText xml:space="preserve"> PAGEREF _Toc121234322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"_Toc121234323" </w:instrText>
      </w:r>
      <w:r>
        <w:fldChar w:fldCharType="separate"/>
      </w:r>
      <w:r>
        <w:rPr>
          <w:rStyle w:val="32"/>
        </w:rPr>
        <w:t>7  湿地类型、地理信息与标识</w:t>
      </w:r>
      <w:r>
        <w:tab/>
      </w:r>
      <w:r>
        <w:fldChar w:fldCharType="begin"/>
      </w:r>
      <w:r>
        <w:instrText xml:space="preserve"> PAGEREF _Toc121234323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"_Toc121234324" </w:instrText>
      </w:r>
      <w:r>
        <w:fldChar w:fldCharType="separate"/>
      </w:r>
      <w:r>
        <w:rPr>
          <w:rStyle w:val="32"/>
          <w14:scene3d w14:prst="orthographicFront">
            <w14:lightRig w14:rig="threePt" w14:dir="t">
              <w14:rot w14:lat="0" w14:lon="0" w14:rev="0"/>
            </w14:lightRig>
          </w14:scene3d>
        </w:rPr>
        <w:t xml:space="preserve">7.1 </w:t>
      </w:r>
      <w:r>
        <w:rPr>
          <w:rStyle w:val="32"/>
        </w:rPr>
        <w:t xml:space="preserve"> 湿地类型</w:t>
      </w:r>
      <w:r>
        <w:tab/>
      </w:r>
      <w:r>
        <w:fldChar w:fldCharType="begin"/>
      </w:r>
      <w:r>
        <w:instrText xml:space="preserve"> PAGEREF _Toc121234324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"_Toc121234325" </w:instrText>
      </w:r>
      <w:r>
        <w:fldChar w:fldCharType="separate"/>
      </w:r>
      <w:r>
        <w:rPr>
          <w:rStyle w:val="32"/>
          <w14:scene3d w14:prst="orthographicFront">
            <w14:lightRig w14:rig="threePt" w14:dir="t">
              <w14:rot w14:lat="0" w14:lon="0" w14:rev="0"/>
            </w14:lightRig>
          </w14:scene3d>
        </w:rPr>
        <w:t xml:space="preserve">7.2 </w:t>
      </w:r>
      <w:r>
        <w:rPr>
          <w:rStyle w:val="32"/>
        </w:rPr>
        <w:t xml:space="preserve"> 湿地地理信息与勘界立标</w:t>
      </w:r>
      <w:r>
        <w:tab/>
      </w:r>
      <w:r>
        <w:fldChar w:fldCharType="begin"/>
      </w:r>
      <w:r>
        <w:instrText xml:space="preserve"> PAGEREF _Toc121234325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"_Toc121234326" </w:instrText>
      </w:r>
      <w:r>
        <w:fldChar w:fldCharType="separate"/>
      </w:r>
      <w:r>
        <w:rPr>
          <w:rStyle w:val="32"/>
        </w:rPr>
        <w:t>8  湿地保护形式</w:t>
      </w:r>
      <w:r>
        <w:tab/>
      </w:r>
      <w:r>
        <w:fldChar w:fldCharType="begin"/>
      </w:r>
      <w:r>
        <w:instrText xml:space="preserve"> PAGEREF _Toc121234326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"_Toc121234327" </w:instrText>
      </w:r>
      <w:r>
        <w:fldChar w:fldCharType="separate"/>
      </w:r>
      <w:r>
        <w:rPr>
          <w:rStyle w:val="32"/>
          <w14:scene3d w14:prst="orthographicFront">
            <w14:lightRig w14:rig="threePt" w14:dir="t">
              <w14:rot w14:lat="0" w14:lon="0" w14:rev="0"/>
            </w14:lightRig>
          </w14:scene3d>
        </w:rPr>
        <w:t xml:space="preserve">8.1 </w:t>
      </w:r>
      <w:r>
        <w:rPr>
          <w:rStyle w:val="32"/>
        </w:rPr>
        <w:t xml:space="preserve"> 湿地自然保护区</w:t>
      </w:r>
      <w:r>
        <w:tab/>
      </w:r>
      <w:r>
        <w:fldChar w:fldCharType="begin"/>
      </w:r>
      <w:r>
        <w:instrText xml:space="preserve"> PAGEREF _Toc121234327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"_Toc121234328" </w:instrText>
      </w:r>
      <w:r>
        <w:fldChar w:fldCharType="separate"/>
      </w:r>
      <w:r>
        <w:rPr>
          <w:rStyle w:val="32"/>
          <w14:scene3d w14:prst="orthographicFront">
            <w14:lightRig w14:rig="threePt" w14:dir="t">
              <w14:rot w14:lat="0" w14:lon="0" w14:rev="0"/>
            </w14:lightRig>
          </w14:scene3d>
        </w:rPr>
        <w:t xml:space="preserve">8.2 </w:t>
      </w:r>
      <w:r>
        <w:rPr>
          <w:rStyle w:val="32"/>
        </w:rPr>
        <w:t xml:space="preserve"> 湿地公园</w:t>
      </w:r>
      <w:r>
        <w:tab/>
      </w:r>
      <w:r>
        <w:fldChar w:fldCharType="begin"/>
      </w:r>
      <w:r>
        <w:instrText xml:space="preserve"> PAGEREF _Toc121234328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"_Toc121234329" </w:instrText>
      </w:r>
      <w:r>
        <w:fldChar w:fldCharType="separate"/>
      </w:r>
      <w:r>
        <w:rPr>
          <w:rStyle w:val="32"/>
          <w14:scene3d w14:prst="orthographicFront">
            <w14:lightRig w14:rig="threePt" w14:dir="t">
              <w14:rot w14:lat="0" w14:lon="0" w14:rev="0"/>
            </w14:lightRig>
          </w14:scene3d>
        </w:rPr>
        <w:t xml:space="preserve">8.3 </w:t>
      </w:r>
      <w:r>
        <w:rPr>
          <w:rStyle w:val="32"/>
        </w:rPr>
        <w:t xml:space="preserve"> 湿地保护小区</w:t>
      </w:r>
      <w:r>
        <w:tab/>
      </w:r>
      <w:r>
        <w:fldChar w:fldCharType="begin"/>
      </w:r>
      <w:r>
        <w:instrText xml:space="preserve"> PAGEREF _Toc121234329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"_Toc121234330" </w:instrText>
      </w:r>
      <w:r>
        <w:fldChar w:fldCharType="separate"/>
      </w:r>
      <w:r>
        <w:rPr>
          <w:rStyle w:val="32"/>
          <w14:scene3d w14:prst="orthographicFront">
            <w14:lightRig w14:rig="threePt" w14:dir="t">
              <w14:rot w14:lat="0" w14:lon="0" w14:rev="0"/>
            </w14:lightRig>
          </w14:scene3d>
        </w:rPr>
        <w:t xml:space="preserve">8.4 </w:t>
      </w:r>
      <w:r>
        <w:rPr>
          <w:rStyle w:val="32"/>
        </w:rPr>
        <w:t xml:space="preserve"> 湿地保护修复工程</w:t>
      </w:r>
      <w:r>
        <w:tab/>
      </w:r>
      <w:r>
        <w:fldChar w:fldCharType="begin"/>
      </w:r>
      <w:r>
        <w:instrText xml:space="preserve"> PAGEREF _Toc121234330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"_Toc121234331" </w:instrText>
      </w:r>
      <w:r>
        <w:fldChar w:fldCharType="separate"/>
      </w:r>
      <w:r>
        <w:rPr>
          <w:rStyle w:val="32"/>
          <w14:scene3d w14:prst="orthographicFront">
            <w14:lightRig w14:rig="threePt" w14:dir="t">
              <w14:rot w14:lat="0" w14:lon="0" w14:rev="0"/>
            </w14:lightRig>
          </w14:scene3d>
        </w:rPr>
        <w:t xml:space="preserve">8.5 </w:t>
      </w:r>
      <w:r>
        <w:rPr>
          <w:rStyle w:val="32"/>
        </w:rPr>
        <w:t xml:space="preserve"> 湿地多用途管理区</w:t>
      </w:r>
      <w:r>
        <w:tab/>
      </w:r>
      <w:r>
        <w:fldChar w:fldCharType="begin"/>
      </w:r>
      <w:r>
        <w:instrText xml:space="preserve"> PAGEREF _Toc121234331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"_Toc121234332" </w:instrText>
      </w:r>
      <w:r>
        <w:fldChar w:fldCharType="separate"/>
      </w:r>
      <w:r>
        <w:rPr>
          <w:rStyle w:val="32"/>
        </w:rPr>
        <w:t>9  湿地保护修复技术</w:t>
      </w:r>
      <w:r>
        <w:tab/>
      </w:r>
      <w:r>
        <w:fldChar w:fldCharType="begin"/>
      </w:r>
      <w:r>
        <w:instrText xml:space="preserve"> PAGEREF _Toc121234332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"_Toc121234333" </w:instrText>
      </w:r>
      <w:r>
        <w:fldChar w:fldCharType="separate"/>
      </w:r>
      <w:r>
        <w:rPr>
          <w:rStyle w:val="32"/>
          <w14:scene3d w14:prst="orthographicFront">
            <w14:lightRig w14:rig="threePt" w14:dir="t">
              <w14:rot w14:lat="0" w14:lon="0" w14:rev="0"/>
            </w14:lightRig>
          </w14:scene3d>
        </w:rPr>
        <w:t xml:space="preserve">9.1 </w:t>
      </w:r>
      <w:r>
        <w:rPr>
          <w:rStyle w:val="32"/>
        </w:rPr>
        <w:t xml:space="preserve"> 湿地保护修复区域的调查与选择</w:t>
      </w:r>
      <w:r>
        <w:tab/>
      </w:r>
      <w:r>
        <w:fldChar w:fldCharType="begin"/>
      </w:r>
      <w:r>
        <w:instrText xml:space="preserve"> PAGEREF _Toc121234333 \h </w:instrText>
      </w:r>
      <w:r>
        <w:fldChar w:fldCharType="separate"/>
      </w:r>
      <w:r>
        <w:t>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"_Toc121234334" </w:instrText>
      </w:r>
      <w:r>
        <w:fldChar w:fldCharType="separate"/>
      </w:r>
      <w:r>
        <w:rPr>
          <w:rStyle w:val="32"/>
          <w14:scene3d w14:prst="orthographicFront">
            <w14:lightRig w14:rig="threePt" w14:dir="t">
              <w14:rot w14:lat="0" w14:lon="0" w14:rev="0"/>
            </w14:lightRig>
          </w14:scene3d>
        </w:rPr>
        <w:t xml:space="preserve">9.2 </w:t>
      </w:r>
      <w:r>
        <w:rPr>
          <w:rStyle w:val="32"/>
        </w:rPr>
        <w:t xml:space="preserve"> 湿地保护修复原则</w:t>
      </w:r>
      <w:r>
        <w:tab/>
      </w:r>
      <w:r>
        <w:fldChar w:fldCharType="begin"/>
      </w:r>
      <w:r>
        <w:instrText xml:space="preserve"> PAGEREF _Toc121234334 \h </w:instrText>
      </w:r>
      <w:r>
        <w:fldChar w:fldCharType="separate"/>
      </w:r>
      <w:r>
        <w:t>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"_Toc121234335" </w:instrText>
      </w:r>
      <w:r>
        <w:fldChar w:fldCharType="separate"/>
      </w:r>
      <w:r>
        <w:rPr>
          <w:rStyle w:val="32"/>
          <w14:scene3d w14:prst="orthographicFront">
            <w14:lightRig w14:rig="threePt" w14:dir="t">
              <w14:rot w14:lat="0" w14:lon="0" w14:rev="0"/>
            </w14:lightRig>
          </w14:scene3d>
        </w:rPr>
        <w:t xml:space="preserve">9.3 </w:t>
      </w:r>
      <w:r>
        <w:rPr>
          <w:rStyle w:val="32"/>
        </w:rPr>
        <w:t xml:space="preserve"> 自我保护修复</w:t>
      </w:r>
      <w:r>
        <w:tab/>
      </w:r>
      <w:r>
        <w:fldChar w:fldCharType="begin"/>
      </w:r>
      <w:r>
        <w:instrText xml:space="preserve"> PAGEREF _Toc121234335 \h </w:instrText>
      </w:r>
      <w:r>
        <w:fldChar w:fldCharType="separate"/>
      </w:r>
      <w:r>
        <w:t>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"_Toc121234336" </w:instrText>
      </w:r>
      <w:r>
        <w:fldChar w:fldCharType="separate"/>
      </w:r>
      <w:r>
        <w:rPr>
          <w:rStyle w:val="32"/>
          <w14:scene3d w14:prst="orthographicFront">
            <w14:lightRig w14:rig="threePt" w14:dir="t">
              <w14:rot w14:lat="0" w14:lon="0" w14:rev="0"/>
            </w14:lightRig>
          </w14:scene3d>
        </w:rPr>
        <w:t xml:space="preserve">9.4 </w:t>
      </w:r>
      <w:r>
        <w:rPr>
          <w:rStyle w:val="32"/>
        </w:rPr>
        <w:t xml:space="preserve"> 人工保护修复技术</w:t>
      </w:r>
      <w:r>
        <w:tab/>
      </w:r>
      <w:r>
        <w:fldChar w:fldCharType="begin"/>
      </w:r>
      <w:r>
        <w:instrText xml:space="preserve"> PAGEREF _Toc121234336 \h </w:instrText>
      </w:r>
      <w:r>
        <w:fldChar w:fldCharType="separate"/>
      </w:r>
      <w:r>
        <w:t>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"_Toc121234337" </w:instrText>
      </w:r>
      <w:r>
        <w:fldChar w:fldCharType="separate"/>
      </w:r>
      <w:r>
        <w:rPr>
          <w:rStyle w:val="32"/>
          <w14:scene3d w14:prst="orthographicFront">
            <w14:lightRig w14:rig="threePt" w14:dir="t">
              <w14:rot w14:lat="0" w14:lon="0" w14:rev="0"/>
            </w14:lightRig>
          </w14:scene3d>
        </w:rPr>
        <w:t xml:space="preserve">9.5 </w:t>
      </w:r>
      <w:r>
        <w:rPr>
          <w:rStyle w:val="32"/>
        </w:rPr>
        <w:t xml:space="preserve"> 修复维护</w:t>
      </w:r>
      <w:r>
        <w:tab/>
      </w:r>
      <w:r>
        <w:fldChar w:fldCharType="begin"/>
      </w:r>
      <w:r>
        <w:instrText xml:space="preserve"> PAGEREF _Toc121234337 \h </w:instrText>
      </w:r>
      <w:r>
        <w:fldChar w:fldCharType="separate"/>
      </w:r>
      <w:r>
        <w:t>6</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"_Toc121234338" </w:instrText>
      </w:r>
      <w:r>
        <w:fldChar w:fldCharType="separate"/>
      </w:r>
      <w:r>
        <w:rPr>
          <w:rStyle w:val="32"/>
          <w14:scene3d w14:prst="orthographicFront">
            <w14:lightRig w14:rig="threePt" w14:dir="t">
              <w14:rot w14:lat="0" w14:lon="0" w14:rev="0"/>
            </w14:lightRig>
          </w14:scene3d>
        </w:rPr>
        <w:t xml:space="preserve">9.6 </w:t>
      </w:r>
      <w:r>
        <w:rPr>
          <w:rStyle w:val="32"/>
        </w:rPr>
        <w:t xml:space="preserve"> 修复监测评价</w:t>
      </w:r>
      <w:r>
        <w:tab/>
      </w:r>
      <w:r>
        <w:fldChar w:fldCharType="begin"/>
      </w:r>
      <w:r>
        <w:instrText xml:space="preserve"> PAGEREF _Toc121234338 \h </w:instrText>
      </w:r>
      <w:r>
        <w:fldChar w:fldCharType="separate"/>
      </w:r>
      <w:r>
        <w:t>6</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"_Toc121234339" </w:instrText>
      </w:r>
      <w:r>
        <w:fldChar w:fldCharType="separate"/>
      </w:r>
      <w:r>
        <w:rPr>
          <w:rStyle w:val="32"/>
        </w:rPr>
        <w:t>10  湿地保护监测</w:t>
      </w:r>
      <w:r>
        <w:tab/>
      </w:r>
      <w:r>
        <w:fldChar w:fldCharType="begin"/>
      </w:r>
      <w:r>
        <w:instrText xml:space="preserve"> PAGEREF _Toc121234339 \h </w:instrText>
      </w:r>
      <w:r>
        <w:fldChar w:fldCharType="separate"/>
      </w:r>
      <w:r>
        <w:t>6</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"_Toc121234340" </w:instrText>
      </w:r>
      <w:r>
        <w:fldChar w:fldCharType="separate"/>
      </w:r>
      <w:r>
        <w:rPr>
          <w:rStyle w:val="32"/>
          <w14:scene3d w14:prst="orthographicFront">
            <w14:lightRig w14:rig="threePt" w14:dir="t">
              <w14:rot w14:lat="0" w14:lon="0" w14:rev="0"/>
            </w14:lightRig>
          </w14:scene3d>
        </w:rPr>
        <w:t xml:space="preserve">10.1 </w:t>
      </w:r>
      <w:r>
        <w:rPr>
          <w:rStyle w:val="32"/>
        </w:rPr>
        <w:t xml:space="preserve"> 监测内容、方法及频率</w:t>
      </w:r>
      <w:r>
        <w:tab/>
      </w:r>
      <w:r>
        <w:fldChar w:fldCharType="begin"/>
      </w:r>
      <w:r>
        <w:instrText xml:space="preserve"> PAGEREF _Toc121234340 \h </w:instrText>
      </w:r>
      <w:r>
        <w:fldChar w:fldCharType="separate"/>
      </w:r>
      <w:r>
        <w:t>6</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"_Toc121234341" </w:instrText>
      </w:r>
      <w:r>
        <w:fldChar w:fldCharType="separate"/>
      </w:r>
      <w:r>
        <w:rPr>
          <w:rStyle w:val="32"/>
        </w:rPr>
        <w:t>11  科普宣教</w:t>
      </w:r>
      <w:r>
        <w:tab/>
      </w:r>
      <w:r>
        <w:fldChar w:fldCharType="begin"/>
      </w:r>
      <w:r>
        <w:instrText xml:space="preserve"> PAGEREF _Toc121234341 \h </w:instrText>
      </w:r>
      <w:r>
        <w:fldChar w:fldCharType="separate"/>
      </w:r>
      <w:r>
        <w:t>7</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"_Toc121234342" </w:instrText>
      </w:r>
      <w:r>
        <w:fldChar w:fldCharType="separate"/>
      </w:r>
      <w:r>
        <w:rPr>
          <w:rStyle w:val="32"/>
          <w14:scene3d w14:prst="orthographicFront">
            <w14:lightRig w14:rig="threePt" w14:dir="t">
              <w14:rot w14:lat="0" w14:lon="0" w14:rev="0"/>
            </w14:lightRig>
          </w14:scene3d>
        </w:rPr>
        <w:t xml:space="preserve">11.1 </w:t>
      </w:r>
      <w:r>
        <w:rPr>
          <w:rStyle w:val="32"/>
        </w:rPr>
        <w:t xml:space="preserve"> 科普宣教设施</w:t>
      </w:r>
      <w:r>
        <w:tab/>
      </w:r>
      <w:r>
        <w:fldChar w:fldCharType="begin"/>
      </w:r>
      <w:r>
        <w:instrText xml:space="preserve"> PAGEREF _Toc121234342 \h </w:instrText>
      </w:r>
      <w:r>
        <w:fldChar w:fldCharType="separate"/>
      </w:r>
      <w:r>
        <w:t>7</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"_Toc121234343" </w:instrText>
      </w:r>
      <w:r>
        <w:fldChar w:fldCharType="separate"/>
      </w:r>
      <w:r>
        <w:rPr>
          <w:rStyle w:val="32"/>
          <w14:scene3d w14:prst="orthographicFront">
            <w14:lightRig w14:rig="threePt" w14:dir="t">
              <w14:rot w14:lat="0" w14:lon="0" w14:rev="0"/>
            </w14:lightRig>
          </w14:scene3d>
        </w:rPr>
        <w:t xml:space="preserve">11.2 </w:t>
      </w:r>
      <w:r>
        <w:rPr>
          <w:rStyle w:val="32"/>
        </w:rPr>
        <w:t xml:space="preserve"> 科普宣教途径</w:t>
      </w:r>
      <w:r>
        <w:tab/>
      </w:r>
      <w:r>
        <w:fldChar w:fldCharType="begin"/>
      </w:r>
      <w:r>
        <w:instrText xml:space="preserve"> PAGEREF _Toc121234343 \h </w:instrText>
      </w:r>
      <w:r>
        <w:fldChar w:fldCharType="separate"/>
      </w:r>
      <w:r>
        <w:t>7</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"_Toc121234344" </w:instrText>
      </w:r>
      <w:r>
        <w:fldChar w:fldCharType="separate"/>
      </w:r>
      <w:r>
        <w:rPr>
          <w:rStyle w:val="32"/>
          <w14:scene3d w14:prst="orthographicFront">
            <w14:lightRig w14:rig="threePt" w14:dir="t">
              <w14:rot w14:lat="0" w14:lon="0" w14:rev="0"/>
            </w14:lightRig>
          </w14:scene3d>
        </w:rPr>
        <w:t xml:space="preserve">11.3 </w:t>
      </w:r>
      <w:r>
        <w:rPr>
          <w:rStyle w:val="32"/>
        </w:rPr>
        <w:t xml:space="preserve"> 科普宣教培训</w:t>
      </w:r>
      <w:r>
        <w:tab/>
      </w:r>
      <w:r>
        <w:fldChar w:fldCharType="begin"/>
      </w:r>
      <w:r>
        <w:instrText xml:space="preserve"> PAGEREF _Toc121234344 \h </w:instrText>
      </w:r>
      <w:r>
        <w:fldChar w:fldCharType="separate"/>
      </w:r>
      <w:r>
        <w:t>7</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"_Toc121234345" </w:instrText>
      </w:r>
      <w:r>
        <w:fldChar w:fldCharType="separate"/>
      </w:r>
      <w:r>
        <w:rPr>
          <w:rStyle w:val="32"/>
        </w:rPr>
        <w:t>附录A（资料性）  其他引用性名录、文件</w:t>
      </w:r>
      <w:r>
        <w:tab/>
      </w:r>
      <w:r>
        <w:fldChar w:fldCharType="begin"/>
      </w:r>
      <w:r>
        <w:instrText xml:space="preserve"> PAGEREF _Toc121234345 \h </w:instrText>
      </w:r>
      <w:r>
        <w:fldChar w:fldCharType="separate"/>
      </w:r>
      <w:r>
        <w:t>8</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"_Toc121234346" </w:instrText>
      </w:r>
      <w:r>
        <w:fldChar w:fldCharType="separate"/>
      </w:r>
      <w:r>
        <w:rPr>
          <w:rStyle w:val="32"/>
        </w:rPr>
        <w:t>附录B（资料性）  湿地保护修复适用植物参考</w:t>
      </w:r>
      <w:r>
        <w:tab/>
      </w:r>
      <w:r>
        <w:fldChar w:fldCharType="begin"/>
      </w:r>
      <w:r>
        <w:instrText xml:space="preserve"> PAGEREF _Toc121234346 \h </w:instrText>
      </w:r>
      <w:r>
        <w:fldChar w:fldCharType="separate"/>
      </w:r>
      <w:r>
        <w:t>9</w:t>
      </w:r>
      <w:r>
        <w:fldChar w:fldCharType="end"/>
      </w:r>
      <w:r>
        <w:fldChar w:fldCharType="end"/>
      </w:r>
    </w:p>
    <w:p>
      <w:pPr>
        <w:pStyle w:val="91"/>
        <w:spacing w:after="468"/>
        <w:sectPr>
          <w:headerReference r:id="rId9" w:type="default"/>
          <w:footerReference r:id="rId11" w:type="default"/>
          <w:headerReference r:id="rId10" w:type="even"/>
          <w:pgSz w:w="11906" w:h="16838"/>
          <w:pgMar w:top="2410" w:right="1134" w:bottom="1134" w:left="1134" w:header="1418" w:footer="1134" w:gutter="284"/>
          <w:pgNumType w:fmt="upperRoman" w:start="1"/>
          <w:cols w:space="425" w:num="1"/>
          <w:formProt w:val="0"/>
          <w:docGrid w:type="lines" w:linePitch="312" w:charSpace="0"/>
        </w:sectPr>
      </w:pPr>
      <w:r>
        <w:fldChar w:fldCharType="end"/>
      </w:r>
    </w:p>
    <w:bookmarkEnd w:id="21"/>
    <w:p>
      <w:pPr>
        <w:pStyle w:val="89"/>
        <w:spacing w:after="468"/>
      </w:pPr>
      <w:bookmarkStart w:id="24" w:name="_Toc121234316"/>
      <w:bookmarkStart w:id="25" w:name="BookMark2"/>
      <w:r>
        <w:rPr>
          <w:spacing w:val="320"/>
        </w:rPr>
        <w:t>前</w:t>
      </w:r>
      <w:r>
        <w:t>言</w:t>
      </w:r>
      <w:bookmarkEnd w:id="22"/>
      <w:bookmarkEnd w:id="23"/>
      <w:bookmarkEnd w:id="24"/>
    </w:p>
    <w:p>
      <w:pPr>
        <w:pStyle w:val="56"/>
        <w:ind w:firstLine="420"/>
      </w:pPr>
      <w:r>
        <w:rPr>
          <w:rFonts w:hint="eastAsia"/>
        </w:rPr>
        <w:t>本文件按照GB/T 1.1—2020《标准化工作导则  第1部分：标准化文件的结构和起草规则》的规定起草。</w:t>
      </w:r>
    </w:p>
    <w:p>
      <w:pPr>
        <w:pStyle w:val="56"/>
        <w:ind w:firstLine="420"/>
      </w:pPr>
    </w:p>
    <w:p>
      <w:pPr>
        <w:pStyle w:val="56"/>
        <w:ind w:firstLine="420"/>
      </w:pPr>
    </w:p>
    <w:p>
      <w:pPr>
        <w:pStyle w:val="56"/>
        <w:ind w:firstLine="420"/>
      </w:pPr>
    </w:p>
    <w:p>
      <w:pPr>
        <w:pStyle w:val="56"/>
        <w:ind w:firstLine="420"/>
      </w:pPr>
      <w:r>
        <w:rPr>
          <w:rFonts w:hint="eastAsia"/>
        </w:rPr>
        <w:t>本文件由青岛市园林和林业局提出。</w:t>
      </w:r>
    </w:p>
    <w:p>
      <w:pPr>
        <w:pStyle w:val="56"/>
        <w:ind w:firstLine="420"/>
      </w:pPr>
      <w:r>
        <w:rPr>
          <w:rFonts w:hint="eastAsia"/>
        </w:rPr>
        <w:t>本文件由青岛市园林和林业局归口。</w:t>
      </w:r>
    </w:p>
    <w:p>
      <w:pPr>
        <w:pStyle w:val="56"/>
        <w:ind w:firstLine="420"/>
      </w:pPr>
      <w:r>
        <w:rPr>
          <w:rFonts w:hint="eastAsia"/>
        </w:rPr>
        <w:t>本文件起草单位：</w:t>
      </w:r>
    </w:p>
    <w:p>
      <w:pPr>
        <w:pStyle w:val="56"/>
        <w:ind w:firstLine="420"/>
      </w:pPr>
      <w:r>
        <w:rPr>
          <w:rFonts w:hint="eastAsia"/>
        </w:rPr>
        <w:t>本文件参编单位：</w:t>
      </w:r>
    </w:p>
    <w:p>
      <w:pPr>
        <w:pStyle w:val="56"/>
        <w:ind w:firstLine="420"/>
      </w:pPr>
      <w:r>
        <w:rPr>
          <w:rFonts w:hint="eastAsia"/>
        </w:rPr>
        <w:t>本文件主要起草人：</w:t>
      </w:r>
      <w:bookmarkStart w:id="137" w:name="_GoBack"/>
      <w:bookmarkEnd w:id="137"/>
    </w:p>
    <w:p>
      <w:pPr>
        <w:pStyle w:val="56"/>
        <w:ind w:firstLine="420"/>
      </w:pPr>
    </w:p>
    <w:p>
      <w:pPr>
        <w:pStyle w:val="56"/>
        <w:ind w:firstLine="420"/>
        <w:sectPr>
          <w:pgSz w:w="11906" w:h="16838"/>
          <w:pgMar w:top="2410" w:right="1134" w:bottom="1134" w:left="1134" w:header="1418" w:footer="1134" w:gutter="284"/>
          <w:pgNumType w:fmt="upperRoman"/>
          <w:cols w:space="425" w:num="1"/>
          <w:formProt w:val="0"/>
          <w:docGrid w:type="lines" w:linePitch="312" w:charSpace="0"/>
        </w:sectPr>
      </w:pPr>
    </w:p>
    <w:bookmarkEnd w:id="25"/>
    <w:p>
      <w:pPr>
        <w:spacing w:line="20" w:lineRule="exact"/>
        <w:jc w:val="center"/>
        <w:rPr>
          <w:rFonts w:ascii="黑体" w:hAnsi="黑体" w:eastAsia="黑体"/>
          <w:sz w:val="32"/>
          <w:szCs w:val="32"/>
        </w:rPr>
      </w:pPr>
      <w:bookmarkStart w:id="26" w:name="BookMark4"/>
    </w:p>
    <w:p>
      <w:pPr>
        <w:spacing w:line="20" w:lineRule="exact"/>
        <w:jc w:val="center"/>
        <w:rPr>
          <w:rFonts w:ascii="黑体" w:hAnsi="黑体" w:eastAsia="黑体"/>
          <w:sz w:val="32"/>
          <w:szCs w:val="32"/>
        </w:rPr>
      </w:pPr>
    </w:p>
    <w:sdt>
      <w:sdtPr>
        <w:tag w:val="NEW_STAND_NAME"/>
        <w:id w:val="595910757"/>
        <w:lock w:val="sdtLocked"/>
        <w:placeholder>
          <w:docPart w:val="9D311D9703C64012B9E972093DB964AE"/>
        </w:placeholder>
      </w:sdtPr>
      <w:sdtContent>
        <w:p>
          <w:pPr>
            <w:pStyle w:val="177"/>
            <w:spacing w:before="312" w:beforeLines="100" w:after="686" w:afterLines="220"/>
          </w:pPr>
          <w:bookmarkStart w:id="27" w:name="NEW_STAND_NAME"/>
          <w:r>
            <w:rPr>
              <w:rFonts w:hint="eastAsia"/>
            </w:rPr>
            <w:t>市级湿地认定及保护技术规范</w:t>
          </w:r>
        </w:p>
      </w:sdtContent>
    </w:sdt>
    <w:bookmarkEnd w:id="27"/>
    <w:p>
      <w:pPr>
        <w:pStyle w:val="104"/>
        <w:spacing w:before="312" w:after="312"/>
      </w:pPr>
      <w:bookmarkStart w:id="28" w:name="_Toc121232966"/>
      <w:bookmarkStart w:id="29" w:name="_Toc26986530"/>
      <w:bookmarkStart w:id="30" w:name="_Toc17233325"/>
      <w:bookmarkStart w:id="31" w:name="_Toc17233333"/>
      <w:bookmarkStart w:id="32" w:name="_Toc26986771"/>
      <w:bookmarkStart w:id="33" w:name="_Toc121233470"/>
      <w:bookmarkStart w:id="34" w:name="_Toc26648465"/>
      <w:bookmarkStart w:id="35" w:name="_Toc26718930"/>
      <w:bookmarkStart w:id="36" w:name="_Toc24884211"/>
      <w:bookmarkStart w:id="37" w:name="_Toc24884218"/>
      <w:bookmarkStart w:id="38" w:name="_Toc121234317"/>
      <w:r>
        <w:rPr>
          <w:rFonts w:hint="eastAsia"/>
        </w:rPr>
        <w:t>范围</w:t>
      </w:r>
      <w:bookmarkEnd w:id="28"/>
      <w:bookmarkEnd w:id="29"/>
      <w:bookmarkEnd w:id="30"/>
      <w:bookmarkEnd w:id="31"/>
      <w:bookmarkEnd w:id="32"/>
      <w:bookmarkEnd w:id="33"/>
      <w:bookmarkEnd w:id="34"/>
      <w:bookmarkEnd w:id="35"/>
      <w:bookmarkEnd w:id="36"/>
      <w:bookmarkEnd w:id="37"/>
      <w:bookmarkEnd w:id="38"/>
    </w:p>
    <w:p>
      <w:pPr>
        <w:pStyle w:val="56"/>
        <w:ind w:firstLine="420"/>
      </w:pPr>
      <w:bookmarkStart w:id="39" w:name="_Toc24884219"/>
      <w:bookmarkStart w:id="40" w:name="_Toc17233334"/>
      <w:bookmarkStart w:id="41" w:name="_Toc17233326"/>
      <w:bookmarkStart w:id="42" w:name="_Toc24884212"/>
      <w:bookmarkStart w:id="43" w:name="_Toc26648466"/>
      <w:r>
        <w:rPr>
          <w:rFonts w:hint="eastAsia"/>
        </w:rPr>
        <w:t>本文件规定了青岛市市级湿地的认定、保护形式、保护修复技术、湿地保护监测、湿地保护宣教科普等。</w:t>
      </w:r>
    </w:p>
    <w:p>
      <w:pPr>
        <w:pStyle w:val="56"/>
        <w:ind w:firstLine="420"/>
      </w:pPr>
      <w:r>
        <w:rPr>
          <w:rFonts w:hint="eastAsia"/>
        </w:rPr>
        <w:t>本文件适用于青岛市范围内的湿地保护工作。</w:t>
      </w:r>
    </w:p>
    <w:p>
      <w:pPr>
        <w:pStyle w:val="104"/>
        <w:spacing w:before="312" w:after="312"/>
      </w:pPr>
      <w:bookmarkStart w:id="44" w:name="_Toc26718931"/>
      <w:bookmarkStart w:id="45" w:name="_Toc121234318"/>
      <w:bookmarkStart w:id="46" w:name="_Toc26986531"/>
      <w:bookmarkStart w:id="47" w:name="_Toc121233471"/>
      <w:bookmarkStart w:id="48" w:name="_Toc121232967"/>
      <w:bookmarkStart w:id="49" w:name="_Toc26986772"/>
      <w:r>
        <w:rPr>
          <w:rFonts w:hint="eastAsia"/>
        </w:rPr>
        <w:t>规范性引用文件</w:t>
      </w:r>
      <w:bookmarkEnd w:id="39"/>
      <w:bookmarkEnd w:id="40"/>
      <w:bookmarkEnd w:id="41"/>
      <w:bookmarkEnd w:id="42"/>
      <w:bookmarkEnd w:id="43"/>
      <w:bookmarkEnd w:id="44"/>
      <w:bookmarkEnd w:id="45"/>
      <w:bookmarkEnd w:id="46"/>
      <w:bookmarkEnd w:id="47"/>
      <w:bookmarkEnd w:id="48"/>
      <w:bookmarkEnd w:id="49"/>
    </w:p>
    <w:sdt>
      <w:sdtPr>
        <w:rPr>
          <w:rFonts w:hint="eastAsia"/>
        </w:rPr>
        <w:id w:val="715848253"/>
        <w:placeholder>
          <w:docPart w:val="C652459484EE40AEB5A30F216D46360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r>
        <w:rPr>
          <w:rFonts w:hint="eastAsia"/>
        </w:rPr>
        <w:t>GB/T 24708-2009</w:t>
      </w:r>
      <w:r>
        <w:t xml:space="preserve"> </w:t>
      </w:r>
      <w:r>
        <w:rPr>
          <w:rFonts w:hint="eastAsia"/>
        </w:rPr>
        <w:t xml:space="preserve"> 湿地分类 </w:t>
      </w:r>
    </w:p>
    <w:p>
      <w:pPr>
        <w:pStyle w:val="56"/>
        <w:ind w:firstLine="420"/>
      </w:pPr>
      <w:r>
        <w:rPr>
          <w:rFonts w:hint="eastAsia"/>
        </w:rPr>
        <w:t xml:space="preserve">GB/T 27648-2011 </w:t>
      </w:r>
      <w:r>
        <w:t xml:space="preserve"> </w:t>
      </w:r>
      <w:r>
        <w:rPr>
          <w:rFonts w:hint="eastAsia"/>
        </w:rPr>
        <w:t xml:space="preserve">重要湿地监测指标体系 </w:t>
      </w:r>
    </w:p>
    <w:p>
      <w:pPr>
        <w:pStyle w:val="56"/>
        <w:ind w:firstLine="420"/>
      </w:pPr>
      <w:r>
        <w:rPr>
          <w:rFonts w:hint="eastAsia"/>
        </w:rPr>
        <w:t xml:space="preserve">GB/T 26535-2011 </w:t>
      </w:r>
      <w:r>
        <w:t xml:space="preserve"> </w:t>
      </w:r>
      <w:r>
        <w:rPr>
          <w:rFonts w:hint="eastAsia"/>
        </w:rPr>
        <w:t xml:space="preserve">国家重要湿地确定指标 </w:t>
      </w:r>
    </w:p>
    <w:p>
      <w:pPr>
        <w:pStyle w:val="56"/>
        <w:ind w:firstLine="420"/>
      </w:pPr>
      <w:r>
        <w:rPr>
          <w:rFonts w:hint="eastAsia"/>
        </w:rPr>
        <w:t xml:space="preserve">GB/T 27648-2011 </w:t>
      </w:r>
      <w:r>
        <w:t xml:space="preserve"> </w:t>
      </w:r>
      <w:r>
        <w:rPr>
          <w:rFonts w:hint="eastAsia"/>
        </w:rPr>
        <w:t>重要湿地监测指标体系</w:t>
      </w:r>
    </w:p>
    <w:p>
      <w:pPr>
        <w:pStyle w:val="56"/>
        <w:ind w:firstLine="420"/>
      </w:pPr>
      <w:r>
        <w:rPr>
          <w:rFonts w:hint="eastAsia"/>
        </w:rPr>
        <w:t xml:space="preserve">GB/T 39740-2020 </w:t>
      </w:r>
      <w:r>
        <w:t xml:space="preserve"> </w:t>
      </w:r>
      <w:r>
        <w:rPr>
          <w:rFonts w:hint="eastAsia"/>
        </w:rPr>
        <w:t>自然保护地勘界立标规范</w:t>
      </w:r>
    </w:p>
    <w:p>
      <w:pPr>
        <w:pStyle w:val="56"/>
        <w:ind w:firstLine="420"/>
      </w:pPr>
      <w:r>
        <w:rPr>
          <w:rFonts w:hint="eastAsia"/>
        </w:rPr>
        <w:t>HY/T</w:t>
      </w:r>
      <w:r>
        <w:t xml:space="preserve"> </w:t>
      </w:r>
      <w:r>
        <w:rPr>
          <w:rFonts w:hint="eastAsia"/>
        </w:rPr>
        <w:t>080-2005</w:t>
      </w:r>
      <w:r>
        <w:t xml:space="preserve">  </w:t>
      </w:r>
      <w:r>
        <w:rPr>
          <w:rFonts w:hint="eastAsia"/>
        </w:rPr>
        <w:t xml:space="preserve">滨海湿地生态监测技术规程 </w:t>
      </w:r>
    </w:p>
    <w:p>
      <w:pPr>
        <w:pStyle w:val="56"/>
        <w:ind w:firstLine="420"/>
      </w:pPr>
      <w:r>
        <w:rPr>
          <w:rFonts w:hint="eastAsia"/>
        </w:rPr>
        <w:t>其他引用性名录、文件见资料性附录A</w:t>
      </w:r>
    </w:p>
    <w:p>
      <w:pPr>
        <w:pStyle w:val="104"/>
        <w:spacing w:before="312" w:after="312"/>
      </w:pPr>
      <w:bookmarkStart w:id="50" w:name="_Toc121232968"/>
      <w:bookmarkStart w:id="51" w:name="_Toc121234319"/>
      <w:bookmarkStart w:id="52" w:name="_Toc121233472"/>
      <w:r>
        <w:rPr>
          <w:rFonts w:hint="eastAsia"/>
          <w:szCs w:val="21"/>
        </w:rPr>
        <w:t>术语和定义</w:t>
      </w:r>
      <w:bookmarkEnd w:id="50"/>
      <w:bookmarkEnd w:id="51"/>
      <w:bookmarkEnd w:id="52"/>
    </w:p>
    <w:sdt>
      <w:sdtPr>
        <w:id w:val="-1909835108"/>
        <w:placeholder>
          <w:docPart w:val="D79F8F522D5A481994489D08E05BCE8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53" w:name="_Toc26986532"/>
          <w:bookmarkEnd w:id="53"/>
          <w:r>
            <w:t>下列术语和定义适用于本文件。</w:t>
          </w:r>
        </w:p>
      </w:sdtContent>
    </w:sdt>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湿地 Wetlands</w:t>
      </w:r>
    </w:p>
    <w:p>
      <w:pPr>
        <w:pStyle w:val="56"/>
        <w:ind w:firstLine="420"/>
      </w:pPr>
      <w:r>
        <w:rPr>
          <w:rFonts w:hint="eastAsia"/>
        </w:rPr>
        <w:t>是指具有显著生态功能的自然或者人工的、常年或者季节性积水地带、水域，包括低潮时水深不超过六米的海域，但是水田以及用于养殖的人工的水域和滩涂除外。国家对湿地实行分级管理及名录制度。</w:t>
      </w:r>
    </w:p>
    <w:p>
      <w:pPr>
        <w:pStyle w:val="56"/>
        <w:ind w:firstLine="420"/>
      </w:pPr>
      <w:r>
        <w:rPr>
          <w:rFonts w:hint="eastAsia"/>
        </w:rPr>
        <w:t>[《中华人民共和国湿地保护法》定义 2.2]</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市级湿地 Municipal wetland</w:t>
      </w:r>
    </w:p>
    <w:p>
      <w:pPr>
        <w:pStyle w:val="56"/>
        <w:ind w:firstLine="420"/>
      </w:pPr>
      <w:r>
        <w:rPr>
          <w:rFonts w:hint="eastAsia"/>
        </w:rPr>
        <w:t>一般理解为市域范围内的重要湿地，即在涵盖国家重要湿地、省级重要湿地基础上，在市辖域内，通过不同湿地指标的研判、评价，认定比较重要的一般湿地。</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极危 critically endangered</w:t>
      </w:r>
    </w:p>
    <w:p>
      <w:pPr>
        <w:pStyle w:val="56"/>
        <w:ind w:firstLine="420"/>
      </w:pPr>
      <w:r>
        <w:rPr>
          <w:rFonts w:hint="eastAsia"/>
        </w:rPr>
        <w:t>当一分类单元的野生种群面临即将绝灭的几率非常高，即符合世界自然保护联盟（IUCN）制定的 物种濒危等级的极危标准中的任一标准时，该分类单元即列为极危。</w:t>
      </w:r>
    </w:p>
    <w:p>
      <w:pPr>
        <w:pStyle w:val="56"/>
        <w:ind w:firstLine="420"/>
      </w:pPr>
      <w:r>
        <w:rPr>
          <w:rFonts w:hint="eastAsia"/>
        </w:rPr>
        <w:t>[GB/T 26535-2011,定义 2.2]</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濒危 endangered</w:t>
      </w:r>
    </w:p>
    <w:p>
      <w:pPr>
        <w:pStyle w:val="56"/>
        <w:ind w:firstLine="420"/>
      </w:pPr>
      <w:r>
        <w:rPr>
          <w:rFonts w:hint="eastAsia"/>
        </w:rPr>
        <w:t>当一分类单元未达到极危标准，但是其野生种群在不久的将来面临绝灭的几率很高，即符合世界自 然保护联盟（IUCN）制定的物种濒危等级的濒危标准中的任一标准时，该分类单元即列为濒危。</w:t>
      </w:r>
    </w:p>
    <w:p>
      <w:pPr>
        <w:pStyle w:val="56"/>
        <w:ind w:firstLine="420"/>
      </w:pPr>
      <w:r>
        <w:rPr>
          <w:rFonts w:hint="eastAsia"/>
        </w:rPr>
        <w:t>[GB/T 26535-2011,定义 2.3]</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易危 vulnerable</w:t>
      </w:r>
    </w:p>
    <w:p>
      <w:pPr>
        <w:pStyle w:val="56"/>
        <w:ind w:firstLine="420"/>
      </w:pPr>
      <w:r>
        <w:rPr>
          <w:rFonts w:hint="eastAsia"/>
        </w:rPr>
        <w:t>当一分类单元未达到极危或者濒危标准，但是在未来一段时间后，其野生种群面临绝灭的几率较高, 即符合世界自然保护联盟（IUCN）制定的物种濒危等级的易危标准中的任一标准时，该分类单元即列 为易危。</w:t>
      </w:r>
    </w:p>
    <w:p>
      <w:pPr>
        <w:pStyle w:val="56"/>
        <w:ind w:firstLine="420"/>
      </w:pPr>
      <w:r>
        <w:rPr>
          <w:rFonts w:hint="eastAsia"/>
        </w:rPr>
        <w:t>[GB/T 26535-2011,定义 2.4]</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典型性 Typical</w:t>
      </w:r>
    </w:p>
    <w:p>
      <w:pPr>
        <w:pStyle w:val="56"/>
        <w:ind w:firstLine="420"/>
      </w:pPr>
      <w:r>
        <w:rPr>
          <w:rFonts w:hint="eastAsia"/>
        </w:rPr>
        <w:t>青岛市沿海湿地、河海交汇湿地湿地具有典型性，能在生态功能上完整体现湿地所具有的自然属性。</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稀有性 Rarity</w:t>
      </w:r>
    </w:p>
    <w:p>
      <w:pPr>
        <w:pStyle w:val="56"/>
        <w:ind w:firstLine="420"/>
      </w:pPr>
      <w:r>
        <w:rPr>
          <w:rFonts w:hint="eastAsia"/>
        </w:rPr>
        <w:t>湿地内物种、群落、生境和生态系统在青岛市范围内具有稀缺性。</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独特性 Specificality</w:t>
      </w:r>
    </w:p>
    <w:p>
      <w:pPr>
        <w:pStyle w:val="56"/>
        <w:ind w:firstLine="420"/>
      </w:pPr>
      <w:r>
        <w:rPr>
          <w:rFonts w:hint="eastAsia"/>
        </w:rPr>
        <w:t>市内仅存类型的湿地，不同与其他类型，具有唯一性。</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湿地保护修复 wetland  restorat </w:t>
      </w:r>
    </w:p>
    <w:p>
      <w:pPr>
        <w:pStyle w:val="56"/>
        <w:ind w:firstLine="420"/>
      </w:pPr>
      <w:r>
        <w:rPr>
          <w:rFonts w:hint="eastAsia"/>
        </w:rPr>
        <w:t>采取保护、修复、工程治理等措施，促使湿地生态系统恢复到形成完整的生态结构体系，发挥湿 地生态功能的状态。</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湿地岸带 wetIand riparianzone</w:t>
      </w:r>
    </w:p>
    <w:p>
      <w:pPr>
        <w:pStyle w:val="56"/>
        <w:ind w:firstLine="420"/>
      </w:pPr>
      <w:r>
        <w:rPr>
          <w:rFonts w:hint="eastAsia"/>
        </w:rPr>
        <w:t>水体与陆地交错、水文条件周期性变化的区域，陆上范围可至水位影响的最高点，通常可以生长 湿地植物，是重要的生态廊道。</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土壤 基质 soil substrate</w:t>
      </w:r>
    </w:p>
    <w:p>
      <w:pPr>
        <w:pStyle w:val="56"/>
        <w:ind w:firstLine="420"/>
      </w:pPr>
      <w:r>
        <w:rPr>
          <w:rFonts w:hint="eastAsia"/>
        </w:rPr>
        <w:t>湿地地表的底层物质，一般为土壤，也包括人工砂、纤维，可为植物繁殖和增长、动物和微生物栖息及繁殖提供适宜的空间和理化条件。</w:t>
      </w:r>
    </w:p>
    <w:p>
      <w:pPr>
        <w:pStyle w:val="104"/>
        <w:spacing w:before="312" w:after="312"/>
      </w:pPr>
      <w:bookmarkStart w:id="54" w:name="_Toc121234320"/>
      <w:bookmarkStart w:id="55" w:name="_Toc121233473"/>
      <w:bookmarkStart w:id="56" w:name="_Toc121232969"/>
      <w:r>
        <w:rPr>
          <w:rFonts w:hint="eastAsia"/>
        </w:rPr>
        <w:t>市级湿地认定原则</w:t>
      </w:r>
      <w:bookmarkEnd w:id="54"/>
      <w:bookmarkEnd w:id="55"/>
      <w:bookmarkEnd w:id="56"/>
    </w:p>
    <w:p>
      <w:pPr>
        <w:pStyle w:val="162"/>
      </w:pPr>
      <w:r>
        <w:rPr>
          <w:rFonts w:hint="eastAsia"/>
        </w:rPr>
        <w:t>完整性：连片分布，同时兼顾周边具有重要水文联系和作用的区域。</w:t>
      </w:r>
    </w:p>
    <w:p>
      <w:pPr>
        <w:pStyle w:val="162"/>
      </w:pPr>
      <w:r>
        <w:rPr>
          <w:rFonts w:hint="eastAsia"/>
        </w:rPr>
        <w:t>科学性：真实反映湿地生态系统现状。</w:t>
      </w:r>
    </w:p>
    <w:p>
      <w:pPr>
        <w:pStyle w:val="162"/>
      </w:pPr>
      <w:r>
        <w:rPr>
          <w:rFonts w:hint="eastAsia"/>
        </w:rPr>
        <w:t>与保护地范围相符性：在已建立的湿地类型自然保护区、湿地公园范围内的重要湿地，沿用依法划定的保护范围。</w:t>
      </w:r>
    </w:p>
    <w:p>
      <w:pPr>
        <w:pStyle w:val="162"/>
      </w:pPr>
      <w:r>
        <w:rPr>
          <w:rFonts w:hint="eastAsia"/>
        </w:rPr>
        <w:t>保护与发展兼容性：结合青岛湿地资源特点，充分考虑湿地周边区域经济社会发展的需求。</w:t>
      </w:r>
    </w:p>
    <w:p>
      <w:pPr>
        <w:pStyle w:val="104"/>
        <w:spacing w:before="312" w:after="312"/>
      </w:pPr>
      <w:bookmarkStart w:id="57" w:name="_Toc121233474"/>
      <w:bookmarkStart w:id="58" w:name="_Toc121234321"/>
      <w:bookmarkStart w:id="59" w:name="_Toc121232970"/>
      <w:r>
        <w:rPr>
          <w:rFonts w:hint="eastAsia"/>
        </w:rPr>
        <w:t>认定指标</w:t>
      </w:r>
      <w:bookmarkEnd w:id="57"/>
      <w:bookmarkEnd w:id="58"/>
      <w:bookmarkEnd w:id="59"/>
    </w:p>
    <w:p>
      <w:pPr>
        <w:pStyle w:val="56"/>
        <w:ind w:firstLine="420"/>
      </w:pPr>
      <w:r>
        <w:rPr>
          <w:rFonts w:hint="eastAsia"/>
        </w:rPr>
        <w:t>根据湿地功能和效益的重要性，凡符合下列任一指标视为具有市级重要湿地：</w:t>
      </w:r>
    </w:p>
    <w:p>
      <w:pPr>
        <w:pStyle w:val="132"/>
      </w:pPr>
      <w:r>
        <w:rPr>
          <w:rFonts w:hint="eastAsia"/>
        </w:rPr>
        <w:t>国际重要湿地、国家重要湿地、省重要湿地列为市重要湿地 ；</w:t>
      </w:r>
    </w:p>
    <w:p>
      <w:pPr>
        <w:pStyle w:val="132"/>
      </w:pPr>
      <w:r>
        <w:rPr>
          <w:rFonts w:hint="eastAsia"/>
        </w:rPr>
        <w:t>已建立省级以上湿地自然保护区或湿地公园的湿地；</w:t>
      </w:r>
    </w:p>
    <w:p>
      <w:pPr>
        <w:pStyle w:val="132"/>
      </w:pPr>
      <w:r>
        <w:rPr>
          <w:rFonts w:hint="eastAsia"/>
        </w:rPr>
        <w:t>易危、濒危、极危物种或者受威胁的湿地；</w:t>
      </w:r>
    </w:p>
    <w:p>
      <w:pPr>
        <w:pStyle w:val="132"/>
      </w:pPr>
      <w:r>
        <w:rPr>
          <w:rFonts w:hint="eastAsia"/>
        </w:rPr>
        <w:t>区域水生态安全水库或重要饮用水水源地湿地；</w:t>
      </w:r>
    </w:p>
    <w:p>
      <w:pPr>
        <w:pStyle w:val="132"/>
      </w:pPr>
      <w:r>
        <w:rPr>
          <w:rFonts w:hint="eastAsia"/>
        </w:rPr>
        <w:t>具有地区典型性、代表性、稀有性或独特性的自然或近自然湿地；</w:t>
      </w:r>
    </w:p>
    <w:p>
      <w:pPr>
        <w:pStyle w:val="132"/>
      </w:pPr>
      <w:r>
        <w:rPr>
          <w:rFonts w:hint="eastAsia"/>
        </w:rPr>
        <w:t>国家重点保护野生动物或植物集中分布的湿地；</w:t>
      </w:r>
    </w:p>
    <w:p>
      <w:pPr>
        <w:pStyle w:val="132"/>
      </w:pPr>
      <w:r>
        <w:rPr>
          <w:rFonts w:hint="eastAsia"/>
        </w:rPr>
        <w:t>集中分布有≥80种湿地野生高等植物或≥60种湿地野生脊椎动物的独立湿地斑块；</w:t>
      </w:r>
    </w:p>
    <w:p>
      <w:pPr>
        <w:pStyle w:val="132"/>
      </w:pPr>
      <w:r>
        <w:rPr>
          <w:rFonts w:hint="eastAsia"/>
        </w:rPr>
        <w:t>定期或规律性支持着≥5000只野生水鸟生存、繁殖、越冬、迁徙停歇的湿地；</w:t>
      </w:r>
    </w:p>
    <w:p>
      <w:pPr>
        <w:pStyle w:val="132"/>
      </w:pPr>
      <w:r>
        <w:rPr>
          <w:rFonts w:hint="eastAsia"/>
        </w:rPr>
        <w:t>在全国或全省具有显著的历史或文化意义的湿地。</w:t>
      </w:r>
    </w:p>
    <w:p>
      <w:pPr>
        <w:pStyle w:val="104"/>
        <w:spacing w:before="312" w:after="312"/>
      </w:pPr>
      <w:bookmarkStart w:id="60" w:name="_Toc121232971"/>
      <w:bookmarkStart w:id="61" w:name="_Toc121233475"/>
      <w:bookmarkStart w:id="62" w:name="_Toc121234322"/>
      <w:r>
        <w:rPr>
          <w:rFonts w:hint="eastAsia"/>
        </w:rPr>
        <w:t>市级湿地认定指标说明</w:t>
      </w:r>
      <w:bookmarkEnd w:id="60"/>
      <w:bookmarkEnd w:id="61"/>
      <w:bookmarkEnd w:id="62"/>
    </w:p>
    <w:p>
      <w:pPr>
        <w:pStyle w:val="162"/>
      </w:pPr>
      <w:r>
        <w:rPr>
          <w:rFonts w:hint="eastAsia"/>
        </w:rPr>
        <w:t>国际重要湿地、国家重要湿地、省重要湿地无需再次认定，直接列入市级重要湿地。</w:t>
      </w:r>
    </w:p>
    <w:p>
      <w:pPr>
        <w:pStyle w:val="162"/>
      </w:pPr>
      <w:r>
        <w:rPr>
          <w:rFonts w:hint="eastAsia"/>
        </w:rPr>
        <w:t>已建立省级以上湿地自然保护区或省级以上湿地公园的湿地无需再次认定，直接列入市重要湿地。</w:t>
      </w:r>
    </w:p>
    <w:p>
      <w:pPr>
        <w:pStyle w:val="162"/>
      </w:pPr>
      <w:r>
        <w:rPr>
          <w:rFonts w:hint="eastAsia"/>
        </w:rPr>
        <w:t>易危、濒危、极危物种或者受威胁的湿地：常年或连续3年发现易危、濒危、极危物种单体或种群。物种参照本标准引用的国际公约、国家名录认定。</w:t>
      </w:r>
    </w:p>
    <w:p>
      <w:pPr>
        <w:pStyle w:val="162"/>
      </w:pPr>
      <w:r>
        <w:rPr>
          <w:rFonts w:hint="eastAsia"/>
        </w:rPr>
        <w:t>区域水生态安全的水库或其它重要饮用水水源地区域的湿地：该湿地是一个流域生态和水文过程必不可少的部分。它在控制水量、洪水控制、控制侵蚀、地下水排泄和补给、防止暴雨、维持食物链、调节小气候与局部气候等方面起着重要作用。发挥重要饮用水水源地作用的湿地。</w:t>
      </w:r>
    </w:p>
    <w:p>
      <w:pPr>
        <w:pStyle w:val="162"/>
      </w:pPr>
      <w:r>
        <w:rPr>
          <w:rFonts w:hint="eastAsia"/>
        </w:rPr>
        <w:t>国家重点保护野生动物或植物种群集中分布的湿地：常年或连续3年发现国家重点保护野生动物并形成种群的栖息地、繁殖地或停歇地，国家重点保护野生植物集中分布地。动植物物种参照本标准引用的国家、省名录。</w:t>
      </w:r>
    </w:p>
    <w:p>
      <w:pPr>
        <w:pStyle w:val="162"/>
      </w:pPr>
      <w:r>
        <w:rPr>
          <w:rFonts w:hint="eastAsia"/>
        </w:rPr>
        <w:t>集中分布有≥80种湿地野生高等植物或≥40种湿地野生脊椎动物的独立湿地斑块：在某一单一湿地斑块范围内集中分布，且为自然野生分布，不包括人工种植及外来物种。湿地野生脊椎动物不包括引进、繁殖及人工养育的物种。</w:t>
      </w:r>
    </w:p>
    <w:p>
      <w:pPr>
        <w:pStyle w:val="162"/>
      </w:pPr>
      <w:r>
        <w:rPr>
          <w:rFonts w:hint="eastAsia"/>
        </w:rPr>
        <w:t>在全国、全省、全市具有显著的历史或文化意义的湿地：</w:t>
      </w:r>
    </w:p>
    <w:p>
      <w:pPr>
        <w:pStyle w:val="132"/>
      </w:pPr>
      <w:r>
        <w:rPr>
          <w:rFonts w:hint="eastAsia"/>
        </w:rPr>
        <w:t>湿地“显著的”历史或文化意义应在全市、全省乃至全国水平上评价；</w:t>
      </w:r>
    </w:p>
    <w:p>
      <w:pPr>
        <w:pStyle w:val="132"/>
      </w:pPr>
      <w:r>
        <w:rPr>
          <w:rFonts w:hint="eastAsia"/>
        </w:rPr>
        <w:t>该湿地通过提供食物、纤维或燃料，维持文化价值或支撑食物链、水质、防洪或调节小气候、与局部气候，在养育人类社会方面过去有、现在仍有重要价值；</w:t>
      </w:r>
    </w:p>
    <w:p>
      <w:pPr>
        <w:pStyle w:val="132"/>
      </w:pPr>
      <w:r>
        <w:rPr>
          <w:rFonts w:hint="eastAsia"/>
        </w:rPr>
        <w:t>该湿地是国内、省内或青岛市某一历史时期社会文化或重大历史事件的重要见证；</w:t>
      </w:r>
    </w:p>
    <w:p>
      <w:pPr>
        <w:pStyle w:val="132"/>
      </w:pPr>
      <w:r>
        <w:rPr>
          <w:rFonts w:hint="eastAsia"/>
        </w:rPr>
        <w:t>有历史或文化价值的其他活动可以包括旅游、娱乐、科学研究、教育、放牧、水资源供应、渔业生产等。</w:t>
      </w:r>
    </w:p>
    <w:p>
      <w:pPr>
        <w:pStyle w:val="104"/>
        <w:spacing w:before="312" w:after="312"/>
      </w:pPr>
      <w:bookmarkStart w:id="63" w:name="_Toc121234323"/>
      <w:bookmarkStart w:id="64" w:name="_Toc121232972"/>
      <w:bookmarkStart w:id="65" w:name="_Toc121233476"/>
      <w:r>
        <w:rPr>
          <w:rFonts w:hint="eastAsia"/>
        </w:rPr>
        <w:t>湿地类型、地理信息与标识</w:t>
      </w:r>
      <w:bookmarkEnd w:id="63"/>
      <w:bookmarkEnd w:id="64"/>
      <w:bookmarkEnd w:id="65"/>
    </w:p>
    <w:p>
      <w:pPr>
        <w:pStyle w:val="105"/>
        <w:spacing w:before="156" w:after="156"/>
      </w:pPr>
      <w:bookmarkStart w:id="66" w:name="_Toc121232973"/>
      <w:bookmarkStart w:id="67" w:name="_Toc121233477"/>
      <w:bookmarkStart w:id="68" w:name="_Toc121234324"/>
      <w:r>
        <w:rPr>
          <w:rFonts w:hint="eastAsia"/>
        </w:rPr>
        <w:t>湿地类型</w:t>
      </w:r>
      <w:bookmarkEnd w:id="66"/>
      <w:bookmarkEnd w:id="67"/>
      <w:bookmarkEnd w:id="68"/>
    </w:p>
    <w:p>
      <w:pPr>
        <w:pStyle w:val="56"/>
        <w:ind w:firstLine="420"/>
      </w:pPr>
      <w:r>
        <w:rPr>
          <w:rFonts w:hint="eastAsia"/>
        </w:rPr>
        <w:t>遵循GBT24708-2009湿地分类与《中国湿地资源（山东卷）》，本市主要湿地类型为近海与海岸湿地、河流湿地、沼泽湿地、人工湿地等。</w:t>
      </w:r>
    </w:p>
    <w:p>
      <w:pPr>
        <w:pStyle w:val="105"/>
        <w:spacing w:before="156" w:after="156"/>
      </w:pPr>
      <w:bookmarkStart w:id="69" w:name="_Toc121232974"/>
      <w:bookmarkStart w:id="70" w:name="_Toc121233478"/>
      <w:bookmarkStart w:id="71" w:name="_Toc121234325"/>
      <w:r>
        <w:rPr>
          <w:rFonts w:hint="eastAsia"/>
        </w:rPr>
        <w:t>湿地地理信息与勘界立标</w:t>
      </w:r>
      <w:bookmarkEnd w:id="69"/>
      <w:bookmarkEnd w:id="70"/>
      <w:bookmarkEnd w:id="71"/>
    </w:p>
    <w:p>
      <w:pPr>
        <w:pStyle w:val="65"/>
        <w:spacing w:before="156" w:after="156"/>
      </w:pPr>
      <w:r>
        <w:rPr>
          <w:rFonts w:hint="eastAsia"/>
        </w:rPr>
        <w:t>湿地地理信息</w:t>
      </w:r>
    </w:p>
    <w:p>
      <w:pPr>
        <w:pStyle w:val="56"/>
        <w:ind w:firstLine="420"/>
      </w:pPr>
      <w:r>
        <w:rPr>
          <w:rFonts w:hint="eastAsia"/>
        </w:rPr>
        <w:t>认定为市级湿地的，应明确其地理信息。市级湿地应在国土空间总体规划、地理信息系统、生态保护红线图等进行标识。</w:t>
      </w:r>
    </w:p>
    <w:p>
      <w:pPr>
        <w:pStyle w:val="65"/>
        <w:spacing w:before="156" w:after="156"/>
      </w:pPr>
      <w:r>
        <w:rPr>
          <w:rFonts w:hint="eastAsia"/>
        </w:rPr>
        <w:t>湿地勘界立标</w:t>
      </w:r>
    </w:p>
    <w:p>
      <w:pPr>
        <w:pStyle w:val="164"/>
      </w:pPr>
      <w:r>
        <w:rPr>
          <w:rFonts w:hint="eastAsia"/>
        </w:rPr>
        <w:t>认定市级重要湿地的均须进行勘界立标，参照《自然保护地勘界立标规范》执行。</w:t>
      </w:r>
    </w:p>
    <w:p>
      <w:pPr>
        <w:pStyle w:val="164"/>
      </w:pPr>
      <w:r>
        <w:rPr>
          <w:rFonts w:hint="eastAsia"/>
        </w:rPr>
        <w:t>设置界碑、界桩及宣传标牌。界碑、界桩数量和分布按照湿地边界长度、面积大小、主要拐点、人流集中的位置安装。界碑、界桩用材、尺寸参照《自然保护地勘界立标规范》执行。宣传标牌应注明湿地级别、面积、主要物种等。</w:t>
      </w:r>
    </w:p>
    <w:p>
      <w:pPr>
        <w:pStyle w:val="104"/>
        <w:spacing w:before="312" w:after="312"/>
      </w:pPr>
      <w:bookmarkStart w:id="72" w:name="_Toc121232975"/>
      <w:bookmarkStart w:id="73" w:name="_Toc121233479"/>
      <w:bookmarkStart w:id="74" w:name="_Toc121234326"/>
      <w:r>
        <w:rPr>
          <w:rFonts w:hint="eastAsia"/>
        </w:rPr>
        <w:t>湿地保护形式</w:t>
      </w:r>
      <w:bookmarkEnd w:id="72"/>
      <w:bookmarkEnd w:id="73"/>
      <w:bookmarkEnd w:id="74"/>
      <w:r>
        <w:rPr>
          <w:rFonts w:hint="eastAsia"/>
        </w:rPr>
        <w:t xml:space="preserve"> </w:t>
      </w:r>
    </w:p>
    <w:p>
      <w:pPr>
        <w:pStyle w:val="56"/>
        <w:ind w:firstLine="420"/>
      </w:pPr>
      <w:r>
        <w:rPr>
          <w:rFonts w:hint="eastAsia"/>
        </w:rPr>
        <w:t xml:space="preserve">根据青岛市湿地规模、类型，湿地保护形式可设置湿地自然保护区、湿地公园、湿地保护小区、湿地多用途管理区、湿地保护修复工程以及其它湿地保护形式。 </w:t>
      </w:r>
    </w:p>
    <w:p>
      <w:pPr>
        <w:pStyle w:val="105"/>
        <w:spacing w:before="156" w:after="156"/>
      </w:pPr>
      <w:bookmarkStart w:id="75" w:name="_Toc121232976"/>
      <w:bookmarkStart w:id="76" w:name="_Toc121233480"/>
      <w:bookmarkStart w:id="77" w:name="_Toc121234327"/>
      <w:r>
        <w:rPr>
          <w:rFonts w:hint="eastAsia"/>
        </w:rPr>
        <w:t>湿地自然保护区</w:t>
      </w:r>
      <w:bookmarkEnd w:id="75"/>
      <w:bookmarkEnd w:id="76"/>
      <w:bookmarkEnd w:id="77"/>
      <w:r>
        <w:rPr>
          <w:rFonts w:hint="eastAsia"/>
        </w:rPr>
        <w:t xml:space="preserve"> </w:t>
      </w:r>
    </w:p>
    <w:p>
      <w:pPr>
        <w:pStyle w:val="56"/>
        <w:ind w:firstLine="420"/>
      </w:pPr>
      <w:r>
        <w:rPr>
          <w:rFonts w:hint="eastAsia"/>
        </w:rPr>
        <w:t xml:space="preserve">湿地自然保护区是指对有代表性的湿地生态系统、珍稀濒危野生动植物物种的天然集中分布等保护对象所在的陆域、陆地水域或海域，依法划出一定面积予以特殊保护和管理的区域。 </w:t>
      </w:r>
    </w:p>
    <w:p>
      <w:pPr>
        <w:pStyle w:val="105"/>
        <w:spacing w:before="156" w:after="156"/>
      </w:pPr>
      <w:bookmarkStart w:id="78" w:name="_Toc121232977"/>
      <w:bookmarkStart w:id="79" w:name="_Toc121233481"/>
      <w:bookmarkStart w:id="80" w:name="_Toc121234328"/>
      <w:r>
        <w:rPr>
          <w:rFonts w:hint="eastAsia"/>
        </w:rPr>
        <w:t>湿地公园</w:t>
      </w:r>
      <w:bookmarkEnd w:id="78"/>
      <w:bookmarkEnd w:id="79"/>
      <w:bookmarkEnd w:id="80"/>
      <w:r>
        <w:rPr>
          <w:rFonts w:hint="eastAsia"/>
        </w:rPr>
        <w:t xml:space="preserve"> </w:t>
      </w:r>
    </w:p>
    <w:p>
      <w:pPr>
        <w:pStyle w:val="56"/>
        <w:ind w:firstLine="420"/>
      </w:pPr>
      <w:r>
        <w:rPr>
          <w:rFonts w:hint="eastAsia"/>
        </w:rPr>
        <w:t xml:space="preserve">湿地公园是指以保护湿地生态系统、合理利用湿地资源、开展湿地宣传教育和科学研究为目的，按照有关规定予以保护和管理的特定区域。 </w:t>
      </w:r>
    </w:p>
    <w:p>
      <w:pPr>
        <w:pStyle w:val="105"/>
        <w:spacing w:before="156" w:after="156"/>
      </w:pPr>
      <w:bookmarkStart w:id="81" w:name="_Toc121232978"/>
      <w:bookmarkStart w:id="82" w:name="_Toc121233482"/>
      <w:bookmarkStart w:id="83" w:name="_Toc121234329"/>
      <w:r>
        <w:rPr>
          <w:rFonts w:hint="eastAsia"/>
        </w:rPr>
        <w:t>湿地保护小区</w:t>
      </w:r>
      <w:bookmarkEnd w:id="81"/>
      <w:bookmarkEnd w:id="82"/>
      <w:bookmarkEnd w:id="83"/>
      <w:r>
        <w:rPr>
          <w:rFonts w:hint="eastAsia"/>
        </w:rPr>
        <w:t xml:space="preserve"> </w:t>
      </w:r>
    </w:p>
    <w:p>
      <w:pPr>
        <w:pStyle w:val="56"/>
        <w:ind w:firstLine="420"/>
      </w:pPr>
      <w:r>
        <w:rPr>
          <w:rFonts w:hint="eastAsia"/>
        </w:rPr>
        <w:t xml:space="preserve">湿地保护小区是指具备生态价值和保护价值，但受限于湿地面积、周边环境等因素而无法建设湿地自然保护区或湿地公园的小块湿地区域，是对湿地自然保护区、湿地公园建设的有效补充，更是对乡村小微湿地切实具体的保护方式及建设途径。 </w:t>
      </w:r>
    </w:p>
    <w:p>
      <w:pPr>
        <w:pStyle w:val="105"/>
        <w:spacing w:before="156" w:after="156"/>
      </w:pPr>
      <w:bookmarkStart w:id="84" w:name="_Toc121232979"/>
      <w:bookmarkStart w:id="85" w:name="_Toc121233483"/>
      <w:bookmarkStart w:id="86" w:name="_Toc121234330"/>
      <w:r>
        <w:rPr>
          <w:rFonts w:hint="eastAsia"/>
        </w:rPr>
        <w:t>湿地保护修复工程</w:t>
      </w:r>
      <w:bookmarkEnd w:id="84"/>
      <w:bookmarkEnd w:id="85"/>
      <w:bookmarkEnd w:id="86"/>
    </w:p>
    <w:p>
      <w:pPr>
        <w:pStyle w:val="56"/>
        <w:ind w:firstLine="420"/>
      </w:pPr>
      <w:r>
        <w:rPr>
          <w:rFonts w:hint="eastAsia"/>
        </w:rPr>
        <w:t>在不具备设置湿地自然保护区、湿地公园、湿地保护小区，但又需要保护修复的湿地，可实施湿地保护修复工程，保护和修复退化、受侵湿地。</w:t>
      </w:r>
    </w:p>
    <w:p>
      <w:pPr>
        <w:pStyle w:val="105"/>
        <w:spacing w:before="156" w:after="156"/>
      </w:pPr>
      <w:bookmarkStart w:id="87" w:name="_Toc121232980"/>
      <w:bookmarkStart w:id="88" w:name="_Toc121233484"/>
      <w:bookmarkStart w:id="89" w:name="_Toc121234331"/>
      <w:r>
        <w:rPr>
          <w:rFonts w:hint="eastAsia"/>
        </w:rPr>
        <w:t>湿地多用途管理区</w:t>
      </w:r>
      <w:bookmarkEnd w:id="87"/>
      <w:bookmarkEnd w:id="88"/>
      <w:bookmarkEnd w:id="89"/>
      <w:r>
        <w:rPr>
          <w:rFonts w:hint="eastAsia"/>
        </w:rPr>
        <w:t xml:space="preserve"> </w:t>
      </w:r>
    </w:p>
    <w:p>
      <w:pPr>
        <w:pStyle w:val="56"/>
        <w:ind w:firstLine="420"/>
      </w:pPr>
      <w:r>
        <w:rPr>
          <w:rFonts w:hint="eastAsia"/>
        </w:rPr>
        <w:t xml:space="preserve">湿地多用途管理区是指在保护湿地生态服务功能的基础上充分发挥湿地的多种服务功能效益，对湿地进行合理利用，让湿地保护与公共休闲游憩、湿地文化保护、湿地科学教育、生产经营等湿地利用方式协同发展的湿地区域。 </w:t>
      </w:r>
    </w:p>
    <w:p>
      <w:pPr>
        <w:pStyle w:val="104"/>
        <w:spacing w:before="312" w:after="312"/>
      </w:pPr>
      <w:bookmarkStart w:id="90" w:name="_Toc121232981"/>
      <w:bookmarkStart w:id="91" w:name="_Toc121233485"/>
      <w:bookmarkStart w:id="92" w:name="_Toc121234332"/>
      <w:r>
        <w:rPr>
          <w:rFonts w:hint="eastAsia"/>
        </w:rPr>
        <w:t>湿地保护修复技术</w:t>
      </w:r>
      <w:bookmarkEnd w:id="90"/>
      <w:bookmarkEnd w:id="91"/>
      <w:bookmarkEnd w:id="92"/>
    </w:p>
    <w:p>
      <w:pPr>
        <w:pStyle w:val="105"/>
        <w:spacing w:before="156" w:after="156"/>
      </w:pPr>
      <w:bookmarkStart w:id="93" w:name="_Toc121232982"/>
      <w:bookmarkStart w:id="94" w:name="_Toc121233486"/>
      <w:bookmarkStart w:id="95" w:name="_Toc121234333"/>
      <w:r>
        <w:rPr>
          <w:rFonts w:hint="eastAsia"/>
        </w:rPr>
        <w:t>湿地保护修复区域的调查与选择</w:t>
      </w:r>
      <w:bookmarkEnd w:id="93"/>
      <w:bookmarkEnd w:id="94"/>
      <w:bookmarkEnd w:id="95"/>
    </w:p>
    <w:p>
      <w:pPr>
        <w:pStyle w:val="165"/>
      </w:pPr>
      <w:r>
        <w:rPr>
          <w:rFonts w:hint="eastAsia"/>
        </w:rPr>
        <w:t>保护修复区域调查监测。湿地调查、监测是选择保护修复对象的基础，通过调查监测湿地斑块的系统结构、面积变化、水文变化、生物多样性变化、生态服务功能和环境承载力变化来确定需要保护和修复的湿地区域。</w:t>
      </w:r>
    </w:p>
    <w:p>
      <w:pPr>
        <w:pStyle w:val="65"/>
        <w:spacing w:before="156" w:after="156"/>
      </w:pPr>
      <w:r>
        <w:rPr>
          <w:rFonts w:hint="eastAsia"/>
        </w:rPr>
        <w:t>保护修复区域选择。</w:t>
      </w:r>
    </w:p>
    <w:p>
      <w:pPr>
        <w:pStyle w:val="164"/>
      </w:pPr>
      <w:r>
        <w:rPr>
          <w:rFonts w:hint="eastAsia"/>
        </w:rPr>
        <w:t>湿地生态系统组成和结构退化区域。缺水、原生的动植物消失、水文连通性差、水陆交接带（岸边带）连续性差、受侵蚀等。</w:t>
      </w:r>
    </w:p>
    <w:p>
      <w:pPr>
        <w:pStyle w:val="164"/>
      </w:pPr>
      <w:r>
        <w:rPr>
          <w:rFonts w:hint="eastAsia"/>
        </w:rPr>
        <w:t>湿地生物多样性下降区域。湿地动植物物种数量下降、关键种丧失、生境多样性降低等。</w:t>
      </w:r>
    </w:p>
    <w:p>
      <w:pPr>
        <w:pStyle w:val="164"/>
      </w:pPr>
      <w:r>
        <w:rPr>
          <w:rFonts w:hint="eastAsia"/>
        </w:rPr>
        <w:t>湿地生态系统服务功能下降区域。水源涵养功能、水质净化功能、生物多样性保护功能、防洪功能以及以湿地生产、休闲游憩为主的社会服务功能降低。</w:t>
      </w:r>
    </w:p>
    <w:p>
      <w:pPr>
        <w:pStyle w:val="164"/>
      </w:pPr>
      <w:r>
        <w:rPr>
          <w:rFonts w:hint="eastAsia"/>
        </w:rPr>
        <w:t>湿地环境承载力降低区域。</w:t>
      </w:r>
    </w:p>
    <w:p>
      <w:pPr>
        <w:pStyle w:val="105"/>
        <w:spacing w:before="156" w:after="156"/>
      </w:pPr>
      <w:bookmarkStart w:id="96" w:name="_Toc121232983"/>
      <w:bookmarkStart w:id="97" w:name="_Toc121233487"/>
      <w:bookmarkStart w:id="98" w:name="_Toc121234334"/>
      <w:r>
        <w:rPr>
          <w:rFonts w:hint="eastAsia"/>
        </w:rPr>
        <w:t>湿地保护修复原则</w:t>
      </w:r>
      <w:bookmarkEnd w:id="96"/>
      <w:bookmarkEnd w:id="97"/>
      <w:bookmarkEnd w:id="98"/>
    </w:p>
    <w:p>
      <w:pPr>
        <w:pStyle w:val="165"/>
      </w:pPr>
      <w:r>
        <w:rPr>
          <w:rFonts w:hint="eastAsia"/>
        </w:rPr>
        <w:t>自我修复原则。湿地修复首先采用自我修复能力，去实现其结构与功能恢复的目标，常年逐渐退化或短期剧烈退化、侵占的湿地，人工修复是必要补充。</w:t>
      </w:r>
    </w:p>
    <w:p>
      <w:pPr>
        <w:pStyle w:val="165"/>
      </w:pPr>
      <w:r>
        <w:rPr>
          <w:rFonts w:hint="eastAsia"/>
        </w:rPr>
        <w:t>生态环保原则。湿地修复采用的材料、技术和措施生态环保无污染。</w:t>
      </w:r>
    </w:p>
    <w:p>
      <w:pPr>
        <w:pStyle w:val="165"/>
      </w:pPr>
      <w:r>
        <w:rPr>
          <w:rFonts w:hint="eastAsia"/>
        </w:rPr>
        <w:t>因地制宜原则。根据不同湿地所在区域的差异性和特殊性，湿地修复时要因地制宜，利用合适的湿地修复技术，湿地修复植被适地适树。</w:t>
      </w:r>
    </w:p>
    <w:p>
      <w:pPr>
        <w:pStyle w:val="165"/>
      </w:pPr>
      <w:r>
        <w:rPr>
          <w:rFonts w:hint="eastAsia"/>
        </w:rPr>
        <w:t>完整性原则。湿地修复应在生态系统层次上展开，湿地修复应保证湿地生态系统结构完整性和生态过程完整性。</w:t>
      </w:r>
    </w:p>
    <w:p>
      <w:pPr>
        <w:pStyle w:val="105"/>
        <w:spacing w:before="156" w:after="156"/>
      </w:pPr>
      <w:bookmarkStart w:id="99" w:name="_Toc121232984"/>
      <w:bookmarkStart w:id="100" w:name="_Toc121233488"/>
      <w:bookmarkStart w:id="101" w:name="_Toc121234335"/>
      <w:r>
        <w:rPr>
          <w:rFonts w:hint="eastAsia"/>
        </w:rPr>
        <w:t>自我保护修复</w:t>
      </w:r>
      <w:bookmarkEnd w:id="99"/>
      <w:bookmarkEnd w:id="100"/>
      <w:bookmarkEnd w:id="101"/>
    </w:p>
    <w:p>
      <w:pPr>
        <w:pStyle w:val="56"/>
        <w:ind w:firstLine="420"/>
      </w:pPr>
      <w:r>
        <w:rPr>
          <w:rFonts w:hint="eastAsia"/>
        </w:rPr>
        <w:t>重要水源地、水源河流；湿地占用、破坏不明显；退化不严重的湿地以自我保护修复为主，划定湿地保护边界线，减少或去除人为影响，按照湿地系统自组织复元机理，顺应自然气候和生物自然更替实现自我保护修复。对于退化或破坏严重，自我修复难以如期实现恢复目标的湿地，可考虑进行适度的人工干预或辅助， 以促进湿地自我修复能力的发挥。</w:t>
      </w:r>
    </w:p>
    <w:p>
      <w:pPr>
        <w:pStyle w:val="105"/>
        <w:spacing w:before="156" w:after="156"/>
      </w:pPr>
      <w:bookmarkStart w:id="102" w:name="_Toc121232985"/>
      <w:bookmarkStart w:id="103" w:name="_Toc121233489"/>
      <w:bookmarkStart w:id="104" w:name="_Toc121234336"/>
      <w:r>
        <w:rPr>
          <w:rFonts w:hint="eastAsia"/>
        </w:rPr>
        <w:t>人工保护修复技术</w:t>
      </w:r>
      <w:bookmarkEnd w:id="102"/>
      <w:bookmarkEnd w:id="103"/>
      <w:bookmarkEnd w:id="104"/>
    </w:p>
    <w:p>
      <w:pPr>
        <w:pStyle w:val="56"/>
        <w:ind w:firstLine="420"/>
      </w:pPr>
      <w:r>
        <w:rPr>
          <w:rFonts w:hint="eastAsia"/>
        </w:rPr>
        <w:t>湿地占用、破坏明显、退化严重的湿地，在消除或弥补占用、破坏的基础上采取人工保护修复方式，采取人为的保护修复，以恢复和提升其湿地功能。</w:t>
      </w:r>
    </w:p>
    <w:p>
      <w:pPr>
        <w:pStyle w:val="65"/>
        <w:spacing w:before="156" w:after="156"/>
      </w:pPr>
      <w:r>
        <w:rPr>
          <w:rFonts w:hint="eastAsia"/>
        </w:rPr>
        <w:t>湿地地形保护修复</w:t>
      </w:r>
    </w:p>
    <w:p>
      <w:pPr>
        <w:pStyle w:val="56"/>
        <w:ind w:firstLine="420"/>
      </w:pPr>
      <w:r>
        <w:rPr>
          <w:rFonts w:hint="eastAsia"/>
        </w:rPr>
        <w:t>对湿地保护修复区域进行湿地岸带修复合围，选择浅滩、深水区、浅水区等湿地内部区域营造不同地形，构建湿地修复区地形基本构架，促进水体流动、形成开敞水域、疏通水力连通性，促进湿地水体循环更替，同时达到蓄水和滞洪功能。</w:t>
      </w:r>
    </w:p>
    <w:p>
      <w:pPr>
        <w:pStyle w:val="65"/>
        <w:spacing w:before="156" w:after="156"/>
      </w:pPr>
      <w:r>
        <w:rPr>
          <w:rFonts w:hint="eastAsia"/>
        </w:rPr>
        <w:t>湿地土壤、基质保护修复</w:t>
      </w:r>
    </w:p>
    <w:p>
      <w:pPr>
        <w:pStyle w:val="56"/>
        <w:ind w:firstLine="420"/>
      </w:pPr>
      <w:r>
        <w:rPr>
          <w:rFonts w:hint="eastAsia"/>
        </w:rPr>
        <w:t>对于被污染的湿地土壤基质，采用清除土壤污染物，选择相同类型的无污染的土壤、基质进行补充和改良，满足动植物、底栖动物生长生活的需求。结合地形再造恢复的基础上，可通过分层回填壤质土再造1层人工的基质，达到湿地生物繁殖、生长和栖息的要求。</w:t>
      </w:r>
    </w:p>
    <w:p>
      <w:pPr>
        <w:pStyle w:val="65"/>
        <w:spacing w:before="156" w:after="156"/>
      </w:pPr>
      <w:r>
        <w:rPr>
          <w:rFonts w:hint="eastAsia"/>
        </w:rPr>
        <w:t>水文联通保护修复</w:t>
      </w:r>
    </w:p>
    <w:p>
      <w:pPr>
        <w:pStyle w:val="56"/>
        <w:ind w:firstLine="420"/>
      </w:pPr>
      <w:r>
        <w:rPr>
          <w:rFonts w:hint="eastAsia"/>
        </w:rPr>
        <w:t>在湿地范围的水文保护修复方面采取拆除挡水建构筑物、营建引水沟渠、桥涵、水闸、泵站，底泥（生态）疏浚、合理利用洪水脉冲、恢复潮沟等技术实现湿地水文联通。</w:t>
      </w:r>
    </w:p>
    <w:p>
      <w:pPr>
        <w:pStyle w:val="65"/>
        <w:spacing w:before="156" w:after="156"/>
      </w:pPr>
      <w:r>
        <w:rPr>
          <w:rFonts w:hint="eastAsia"/>
        </w:rPr>
        <w:t>水量补充</w:t>
      </w:r>
    </w:p>
    <w:p>
      <w:pPr>
        <w:pStyle w:val="56"/>
        <w:ind w:firstLine="420"/>
      </w:pPr>
      <w:r>
        <w:rPr>
          <w:rFonts w:hint="eastAsia"/>
        </w:rPr>
        <w:t>结合自然降雨，采取他源引水、深挖存水、围堰蓄水、植被涵养等措施补充湿地水量。</w:t>
      </w:r>
    </w:p>
    <w:p>
      <w:pPr>
        <w:pStyle w:val="65"/>
        <w:spacing w:before="156" w:after="156"/>
      </w:pPr>
      <w:r>
        <w:rPr>
          <w:rFonts w:hint="eastAsia"/>
        </w:rPr>
        <w:t>水质保护修复</w:t>
      </w:r>
    </w:p>
    <w:p>
      <w:pPr>
        <w:pStyle w:val="56"/>
        <w:ind w:firstLine="420"/>
      </w:pPr>
      <w:r>
        <w:rPr>
          <w:rFonts w:hint="eastAsia"/>
        </w:rPr>
        <w:t>湿地现状水质不满足目标的应采取必要修复措施进行修复。内源污染较轻时，可采用化学和生物方法进行水质修复；内源污染较严重时，可采用水体置换和清淤进行水质修复。采取修复措施时应防止对水体再次产生污染。外源水体进入湿地时应达标，否则进行前置处理。</w:t>
      </w:r>
    </w:p>
    <w:p>
      <w:pPr>
        <w:pStyle w:val="65"/>
        <w:spacing w:before="156" w:after="156"/>
      </w:pPr>
      <w:r>
        <w:rPr>
          <w:rFonts w:hint="eastAsia"/>
        </w:rPr>
        <w:t>植被修复</w:t>
      </w:r>
    </w:p>
    <w:p>
      <w:pPr>
        <w:pStyle w:val="56"/>
        <w:ind w:firstLine="420"/>
      </w:pPr>
      <w:r>
        <w:rPr>
          <w:rFonts w:hint="eastAsia"/>
        </w:rPr>
        <w:t>湿地植被覆盖率降低和物种丰富度降低时应进行植被修复。植被修复宜优先使用本地植物进行配置。</w:t>
      </w:r>
    </w:p>
    <w:p>
      <w:pPr>
        <w:pStyle w:val="164"/>
      </w:pPr>
      <w:r>
        <w:rPr>
          <w:rFonts w:hint="eastAsia"/>
        </w:rPr>
        <w:t>根据湿地范围边界的外围、岸带、浅滩、浅水、深水等不同区域依次选择旱生、中生、湿生水生植被和植物。</w:t>
      </w:r>
    </w:p>
    <w:p>
      <w:pPr>
        <w:pStyle w:val="164"/>
      </w:pPr>
      <w:r>
        <w:rPr>
          <w:rFonts w:hint="eastAsia"/>
        </w:rPr>
        <w:t>根据湿地地形、水文、水量选择沉水植物，浮水植物、挺水植物、漂浮植物</w:t>
      </w:r>
    </w:p>
    <w:p>
      <w:pPr>
        <w:pStyle w:val="164"/>
      </w:pPr>
      <w:r>
        <w:rPr>
          <w:rFonts w:hint="eastAsia"/>
        </w:rPr>
        <w:t>滨海湿地选择耐盐碱地被、耐碱树种、抗海风海潮树种。</w:t>
      </w:r>
    </w:p>
    <w:p>
      <w:pPr>
        <w:pStyle w:val="164"/>
      </w:pPr>
      <w:r>
        <w:rPr>
          <w:rFonts w:hint="eastAsia"/>
        </w:rPr>
        <w:t>湿地保护修复适用植物参考见资料性附录B.</w:t>
      </w:r>
    </w:p>
    <w:p>
      <w:pPr>
        <w:pStyle w:val="65"/>
        <w:spacing w:before="156" w:after="156"/>
      </w:pPr>
      <w:r>
        <w:rPr>
          <w:rFonts w:hint="eastAsia"/>
        </w:rPr>
        <w:t>岸带修复</w:t>
      </w:r>
    </w:p>
    <w:p>
      <w:pPr>
        <w:pStyle w:val="164"/>
      </w:pPr>
      <w:r>
        <w:rPr>
          <w:rFonts w:hint="eastAsia"/>
        </w:rPr>
        <w:t>在进行岸带修复的过程中尽量减少人为干预，最大限度保持岸带的自然状态。</w:t>
      </w:r>
    </w:p>
    <w:p>
      <w:pPr>
        <w:pStyle w:val="164"/>
      </w:pPr>
      <w:r>
        <w:rPr>
          <w:rFonts w:hint="eastAsia"/>
        </w:rPr>
        <w:t>优先使用植被对岸带进行修复，利用植被根系起到加固和稳定岸带作用。</w:t>
      </w:r>
    </w:p>
    <w:p>
      <w:pPr>
        <w:pStyle w:val="164"/>
      </w:pPr>
      <w:r>
        <w:rPr>
          <w:rFonts w:hint="eastAsia"/>
        </w:rPr>
        <w:t>在湿地岸带中受水流冲击大的区域，可采用块石护坡、木桩护坡、生态袋护坡等工程护坡型式。</w:t>
      </w:r>
    </w:p>
    <w:p>
      <w:pPr>
        <w:pStyle w:val="105"/>
        <w:spacing w:before="156" w:after="156"/>
      </w:pPr>
      <w:bookmarkStart w:id="105" w:name="_Toc121232986"/>
      <w:bookmarkStart w:id="106" w:name="_Toc121233490"/>
      <w:bookmarkStart w:id="107" w:name="_Toc121234337"/>
      <w:r>
        <w:rPr>
          <w:rFonts w:hint="eastAsia"/>
        </w:rPr>
        <w:t>修复维护</w:t>
      </w:r>
      <w:bookmarkEnd w:id="105"/>
      <w:bookmarkEnd w:id="106"/>
      <w:bookmarkEnd w:id="107"/>
    </w:p>
    <w:p>
      <w:pPr>
        <w:pStyle w:val="56"/>
        <w:ind w:firstLine="420"/>
      </w:pPr>
      <w:r>
        <w:rPr>
          <w:rFonts w:hint="eastAsia"/>
        </w:rPr>
        <w:t>湿地修复完成后，对各项修复因子及时进行维护，确保修复质量，实现修复目标。</w:t>
      </w:r>
    </w:p>
    <w:p>
      <w:pPr>
        <w:pStyle w:val="105"/>
        <w:spacing w:before="156" w:after="156"/>
      </w:pPr>
      <w:bookmarkStart w:id="108" w:name="_Toc121232987"/>
      <w:bookmarkStart w:id="109" w:name="_Toc121233491"/>
      <w:bookmarkStart w:id="110" w:name="_Toc121234338"/>
      <w:r>
        <w:rPr>
          <w:rFonts w:hint="eastAsia"/>
        </w:rPr>
        <w:t>修复监测评价</w:t>
      </w:r>
      <w:bookmarkEnd w:id="108"/>
      <w:bookmarkEnd w:id="109"/>
      <w:bookmarkEnd w:id="110"/>
    </w:p>
    <w:p>
      <w:pPr>
        <w:pStyle w:val="56"/>
        <w:ind w:firstLine="420"/>
      </w:pPr>
      <w:r>
        <w:rPr>
          <w:rFonts w:hint="eastAsia"/>
        </w:rPr>
        <w:t>湿地修复完成后，对各项修复因子及时进行监测和评价，评价重点是湿地结构修复的合理性、有效性和湿地功能恢复的有效性，为湿地保护和修复提供依据。</w:t>
      </w:r>
    </w:p>
    <w:p>
      <w:pPr>
        <w:pStyle w:val="104"/>
        <w:spacing w:before="312" w:after="312"/>
      </w:pPr>
      <w:bookmarkStart w:id="111" w:name="_Toc121234339"/>
      <w:bookmarkStart w:id="112" w:name="_Toc121232988"/>
      <w:bookmarkStart w:id="113" w:name="_Toc121233492"/>
      <w:r>
        <w:rPr>
          <w:rFonts w:hint="eastAsia"/>
        </w:rPr>
        <w:t>湿地保护监测</w:t>
      </w:r>
      <w:bookmarkEnd w:id="111"/>
      <w:bookmarkEnd w:id="112"/>
      <w:bookmarkEnd w:id="113"/>
    </w:p>
    <w:p>
      <w:pPr>
        <w:pStyle w:val="56"/>
        <w:ind w:firstLine="420"/>
      </w:pPr>
      <w:r>
        <w:rPr>
          <w:rFonts w:hint="eastAsia"/>
        </w:rPr>
        <w:t>湿地保护监测是湿地保护的基础技术，遵循GBT 27648-2011 重要湿地监测指标体系、HYT_080-2005滨海湿地生态监测技术规程，参照对市重要湿地进行监测，根据监测结果采取保护措施。</w:t>
      </w:r>
    </w:p>
    <w:p>
      <w:pPr>
        <w:pStyle w:val="105"/>
        <w:spacing w:before="156" w:after="156"/>
      </w:pPr>
      <w:bookmarkStart w:id="114" w:name="_Toc121232989"/>
      <w:bookmarkStart w:id="115" w:name="_Toc121233493"/>
      <w:bookmarkStart w:id="116" w:name="_Toc121234340"/>
      <w:r>
        <w:rPr>
          <w:rFonts w:hint="eastAsia"/>
        </w:rPr>
        <w:t>监测内容、方法及频率</w:t>
      </w:r>
      <w:bookmarkEnd w:id="114"/>
      <w:bookmarkEnd w:id="115"/>
      <w:bookmarkEnd w:id="116"/>
    </w:p>
    <w:p>
      <w:pPr>
        <w:pStyle w:val="65"/>
        <w:spacing w:before="156" w:after="156"/>
      </w:pPr>
      <w:r>
        <w:rPr>
          <w:rFonts w:hint="eastAsia"/>
        </w:rPr>
        <w:t>监测内容</w:t>
      </w:r>
    </w:p>
    <w:p>
      <w:pPr>
        <w:pStyle w:val="56"/>
        <w:ind w:firstLine="420"/>
      </w:pPr>
      <w:r>
        <w:rPr>
          <w:rFonts w:hint="eastAsia"/>
        </w:rPr>
        <w:t>湿地监测以《中国湿地资源（山东卷）》为监测本地，结合国土三调成果，对湿地面积消涨、水文、湿地土壤基质、生物多样性等重要因子进行监测；</w:t>
      </w:r>
    </w:p>
    <w:p>
      <w:pPr>
        <w:pStyle w:val="65"/>
        <w:spacing w:before="156" w:after="156"/>
      </w:pPr>
      <w:r>
        <w:rPr>
          <w:rFonts w:hint="eastAsia"/>
        </w:rPr>
        <w:t>监测方法</w:t>
      </w:r>
    </w:p>
    <w:p>
      <w:pPr>
        <w:pStyle w:val="56"/>
        <w:ind w:firstLine="420"/>
      </w:pPr>
      <w:r>
        <w:rPr>
          <w:rFonts w:hint="eastAsia"/>
        </w:rPr>
        <w:t>湿地面积消涨监测采用遥感技术、无人机技术及人工踏查监测方法每年进行湿地面积监测，通过年度动态监测对比监测湿地面积消涨；湿地土壤、水质监测采用化学分析法；生物多样性监测根据不同类型生物群体分别监测，主要方法采取样方法、样线法。</w:t>
      </w:r>
    </w:p>
    <w:p>
      <w:pPr>
        <w:pStyle w:val="65"/>
        <w:spacing w:before="156" w:after="156"/>
      </w:pPr>
      <w:r>
        <w:rPr>
          <w:rFonts w:hint="eastAsia"/>
        </w:rPr>
        <w:t>监测频率</w:t>
      </w:r>
    </w:p>
    <w:p>
      <w:pPr>
        <w:pStyle w:val="56"/>
        <w:ind w:firstLine="420"/>
      </w:pPr>
      <w:r>
        <w:rPr>
          <w:rFonts w:hint="eastAsia"/>
        </w:rPr>
        <w:t>市级湿地的全面监测频率一般为5年（湿地面积消涨监测每年监测1次）。降雨明显偏多、偏少的年份应当年监测，应当年监测。以多于或少于本市平均降雨量300毫米为参照；受过洪涝、极端干旱、超过30%大面积占用或破坏情况，应当年监测。</w:t>
      </w:r>
    </w:p>
    <w:p>
      <w:pPr>
        <w:pStyle w:val="104"/>
        <w:spacing w:before="312" w:after="312"/>
      </w:pPr>
      <w:bookmarkStart w:id="117" w:name="_Toc121232990"/>
      <w:bookmarkStart w:id="118" w:name="_Toc121233494"/>
      <w:bookmarkStart w:id="119" w:name="_Toc121234341"/>
      <w:r>
        <w:rPr>
          <w:rFonts w:hint="eastAsia"/>
        </w:rPr>
        <w:t>科普宣教</w:t>
      </w:r>
      <w:bookmarkEnd w:id="117"/>
      <w:bookmarkEnd w:id="118"/>
      <w:bookmarkEnd w:id="119"/>
    </w:p>
    <w:p>
      <w:pPr>
        <w:pStyle w:val="105"/>
        <w:spacing w:before="156" w:after="156"/>
      </w:pPr>
      <w:bookmarkStart w:id="120" w:name="_Toc121232991"/>
      <w:bookmarkStart w:id="121" w:name="_Toc121233495"/>
      <w:bookmarkStart w:id="122" w:name="_Toc121234342"/>
      <w:r>
        <w:rPr>
          <w:rFonts w:hint="eastAsia"/>
        </w:rPr>
        <w:t>科普宣教设施</w:t>
      </w:r>
      <w:bookmarkEnd w:id="120"/>
      <w:bookmarkEnd w:id="121"/>
      <w:bookmarkEnd w:id="122"/>
      <w:r>
        <w:rPr>
          <w:rFonts w:hint="eastAsia"/>
        </w:rPr>
        <w:t xml:space="preserve"> </w:t>
      </w:r>
    </w:p>
    <w:p>
      <w:pPr>
        <w:pStyle w:val="56"/>
        <w:ind w:firstLine="420"/>
      </w:pPr>
      <w:r>
        <w:rPr>
          <w:rFonts w:hint="eastAsia"/>
        </w:rPr>
        <w:t xml:space="preserve">配备湿地科普宣教相应的设施、设备、宣教材料，设立宣教中心、湿地博物馆或自然教育展馆，在重点区域设置自然教室、宣教长廊、观鸟屋、标识标牌。选择临近湿地的中小学成立湿地学校。 </w:t>
      </w:r>
    </w:p>
    <w:p>
      <w:pPr>
        <w:pStyle w:val="65"/>
        <w:spacing w:before="156" w:after="156"/>
      </w:pPr>
      <w:r>
        <w:rPr>
          <w:rFonts w:hint="eastAsia"/>
        </w:rPr>
        <w:t xml:space="preserve">科普宣教馆 </w:t>
      </w:r>
    </w:p>
    <w:p>
      <w:pPr>
        <w:pStyle w:val="56"/>
        <w:ind w:firstLine="420"/>
      </w:pPr>
      <w:r>
        <w:rPr>
          <w:rFonts w:hint="eastAsia"/>
        </w:rPr>
        <w:t xml:space="preserve">选取临近重要湿地位置，建设湿地宣教馆。宣教馆建筑应符合“生态+科技”的建设理念，建筑设计风格应体现绿色、低碳、环保等特点；室内布局综合应用声、光、电等新兴科学技术，通过智能化、沉浸式、互动性的宣教学习方式普及宣传湿地知识。 </w:t>
      </w:r>
    </w:p>
    <w:p>
      <w:pPr>
        <w:pStyle w:val="65"/>
        <w:spacing w:before="156" w:after="156"/>
      </w:pPr>
      <w:r>
        <w:rPr>
          <w:rFonts w:hint="eastAsia"/>
        </w:rPr>
        <w:t xml:space="preserve">自然教室 </w:t>
      </w:r>
    </w:p>
    <w:p>
      <w:pPr>
        <w:pStyle w:val="56"/>
        <w:ind w:firstLine="420"/>
      </w:pPr>
      <w:r>
        <w:rPr>
          <w:rFonts w:hint="eastAsia"/>
        </w:rPr>
        <w:t xml:space="preserve">在湿地公园、湿地自然保护区等建设自然教室，开展课程式或活动式的湿地科普宣传教育。 </w:t>
      </w:r>
    </w:p>
    <w:p>
      <w:pPr>
        <w:pStyle w:val="65"/>
        <w:spacing w:before="156" w:after="156"/>
      </w:pPr>
      <w:r>
        <w:rPr>
          <w:rFonts w:hint="eastAsia"/>
        </w:rPr>
        <w:t xml:space="preserve">湿地学校 </w:t>
      </w:r>
    </w:p>
    <w:p>
      <w:pPr>
        <w:pStyle w:val="56"/>
        <w:ind w:firstLine="420"/>
      </w:pPr>
      <w:r>
        <w:rPr>
          <w:rFonts w:hint="eastAsia"/>
        </w:rPr>
        <w:t xml:space="preserve">选择湿地自然保护区、湿地公园、重要湿地附近的中小学设为湿地学校。常年开展湿地科普进校园、湿地实践、拓展等湿地保护教育活动。 </w:t>
      </w:r>
    </w:p>
    <w:p>
      <w:pPr>
        <w:pStyle w:val="105"/>
        <w:spacing w:before="156" w:after="156"/>
      </w:pPr>
      <w:bookmarkStart w:id="123" w:name="_Toc121232992"/>
      <w:bookmarkStart w:id="124" w:name="_Toc121233496"/>
      <w:bookmarkStart w:id="125" w:name="_Toc121234343"/>
      <w:r>
        <w:rPr>
          <w:rFonts w:hint="eastAsia"/>
        </w:rPr>
        <w:t>科普宣教途径</w:t>
      </w:r>
      <w:bookmarkEnd w:id="123"/>
      <w:bookmarkEnd w:id="124"/>
      <w:bookmarkEnd w:id="125"/>
      <w:r>
        <w:rPr>
          <w:rFonts w:hint="eastAsia"/>
        </w:rPr>
        <w:t xml:space="preserve"> </w:t>
      </w:r>
    </w:p>
    <w:p>
      <w:pPr>
        <w:pStyle w:val="56"/>
        <w:ind w:firstLine="420"/>
      </w:pPr>
      <w:r>
        <w:rPr>
          <w:rFonts w:hint="eastAsia"/>
        </w:rPr>
        <w:t xml:space="preserve">湿地科普宣教采用电视、广播、互联网、报纸、画册、图书、微信公众号、微博等媒体宣教和志愿者平台等社会公益组织，增加公众参与度和参与力。 </w:t>
      </w:r>
    </w:p>
    <w:p>
      <w:pPr>
        <w:pStyle w:val="105"/>
        <w:spacing w:before="156" w:after="156"/>
      </w:pPr>
      <w:bookmarkStart w:id="126" w:name="_Toc121232993"/>
      <w:bookmarkStart w:id="127" w:name="_Toc121233497"/>
      <w:bookmarkStart w:id="128" w:name="_Toc121234344"/>
      <w:r>
        <w:rPr>
          <w:rFonts w:hint="eastAsia"/>
        </w:rPr>
        <w:t>科普宣教培训</w:t>
      </w:r>
      <w:bookmarkEnd w:id="126"/>
      <w:bookmarkEnd w:id="127"/>
      <w:bookmarkEnd w:id="128"/>
      <w:r>
        <w:rPr>
          <w:rFonts w:hint="eastAsia"/>
        </w:rPr>
        <w:t xml:space="preserve"> </w:t>
      </w:r>
    </w:p>
    <w:p>
      <w:pPr>
        <w:pStyle w:val="56"/>
        <w:ind w:firstLine="420"/>
      </w:pPr>
      <w:r>
        <w:rPr>
          <w:rFonts w:hint="eastAsia"/>
        </w:rPr>
        <w:t>通过成立湿地保护协会、湿地论坛、湿地研学等多种形式开展湿地保护专项培训等方式，丰富公众湿地保护知识储备，提高专业人员湿地保护管理专业技能。</w:t>
      </w:r>
    </w:p>
    <w:p>
      <w:pPr>
        <w:pStyle w:val="56"/>
        <w:ind w:firstLine="420"/>
      </w:pPr>
    </w:p>
    <w:p>
      <w:pPr>
        <w:pStyle w:val="56"/>
        <w:ind w:firstLine="420"/>
      </w:pPr>
    </w:p>
    <w:p>
      <w:pPr>
        <w:pStyle w:val="56"/>
        <w:ind w:firstLine="420"/>
      </w:pPr>
    </w:p>
    <w:p>
      <w:pPr>
        <w:pStyle w:val="56"/>
        <w:ind w:firstLine="420"/>
        <w:sectPr>
          <w:pgSz w:w="11906" w:h="16838"/>
          <w:pgMar w:top="2410" w:right="1134" w:bottom="1134" w:left="1134" w:header="1418" w:footer="1134" w:gutter="284"/>
          <w:pgNumType w:start="1"/>
          <w:cols w:space="425" w:num="1"/>
          <w:formProt w:val="0"/>
          <w:docGrid w:type="lines" w:linePitch="312" w:charSpace="0"/>
        </w:sectPr>
      </w:pPr>
    </w:p>
    <w:bookmarkEnd w:id="26"/>
    <w:p>
      <w:pPr>
        <w:pStyle w:val="198"/>
        <w:rPr>
          <w:vanish w:val="0"/>
        </w:rPr>
      </w:pPr>
      <w:bookmarkStart w:id="129" w:name="BookMark5"/>
    </w:p>
    <w:p>
      <w:pPr>
        <w:pStyle w:val="199"/>
        <w:rPr>
          <w:vanish w:val="0"/>
        </w:rPr>
      </w:pPr>
    </w:p>
    <w:p>
      <w:pPr>
        <w:pStyle w:val="76"/>
        <w:spacing w:before="78" w:after="156"/>
      </w:pPr>
      <w:r>
        <w:br w:type="textWrapping"/>
      </w:r>
      <w:bookmarkStart w:id="130" w:name="_Toc121232994"/>
      <w:bookmarkStart w:id="131" w:name="_Toc121233498"/>
      <w:bookmarkStart w:id="132" w:name="_Toc121234345"/>
      <w:r>
        <w:rPr>
          <w:rFonts w:hint="eastAsia"/>
        </w:rPr>
        <w:t>（资料性）</w:t>
      </w:r>
      <w:r>
        <w:br w:type="textWrapping"/>
      </w:r>
      <w:r>
        <w:rPr>
          <w:rFonts w:hint="eastAsia"/>
        </w:rPr>
        <w:t>其他引用性名录、文件</w:t>
      </w:r>
      <w:bookmarkEnd w:id="130"/>
      <w:bookmarkEnd w:id="131"/>
      <w:bookmarkEnd w:id="132"/>
    </w:p>
    <w:p>
      <w:pPr>
        <w:pStyle w:val="56"/>
        <w:ind w:firstLine="420"/>
      </w:pPr>
      <w:r>
        <w:rPr>
          <w:rFonts w:hint="eastAsia"/>
        </w:rPr>
        <w:t>世界自然保护联盟濒危物种红色名录（IUCN Red List of Threatened Species）中国濒危物种红皮书</w:t>
      </w:r>
    </w:p>
    <w:p>
      <w:pPr>
        <w:pStyle w:val="56"/>
        <w:ind w:firstLine="420"/>
      </w:pPr>
      <w:r>
        <w:rPr>
          <w:rFonts w:hint="eastAsia"/>
        </w:rPr>
        <w:t>濒危野生动植物种国际贸易公约（CITES）</w:t>
      </w:r>
    </w:p>
    <w:p>
      <w:pPr>
        <w:pStyle w:val="56"/>
        <w:ind w:firstLine="420"/>
      </w:pPr>
      <w:r>
        <w:rPr>
          <w:rFonts w:hint="eastAsia"/>
        </w:rPr>
        <w:t>国家重点保护野生动物名录</w:t>
      </w:r>
    </w:p>
    <w:p>
      <w:pPr>
        <w:pStyle w:val="56"/>
        <w:ind w:firstLine="420"/>
      </w:pPr>
      <w:r>
        <w:rPr>
          <w:rFonts w:hint="eastAsia"/>
        </w:rPr>
        <w:t>国家重点保护野生植物名录</w:t>
      </w:r>
    </w:p>
    <w:p>
      <w:pPr>
        <w:pStyle w:val="56"/>
        <w:ind w:firstLine="420"/>
      </w:pPr>
      <w:r>
        <w:rPr>
          <w:rFonts w:hint="eastAsia"/>
        </w:rPr>
        <w:t>《中华人民共和国湿地保护法》</w:t>
      </w:r>
    </w:p>
    <w:p>
      <w:pPr>
        <w:pStyle w:val="56"/>
        <w:ind w:firstLine="420"/>
      </w:pPr>
      <w:r>
        <w:rPr>
          <w:rFonts w:hint="eastAsia"/>
        </w:rPr>
        <w:t>《中国湿地资源（山东卷）》</w:t>
      </w:r>
    </w:p>
    <w:p>
      <w:pPr>
        <w:pStyle w:val="56"/>
        <w:ind w:firstLine="420"/>
      </w:pPr>
    </w:p>
    <w:p>
      <w:pPr>
        <w:pStyle w:val="56"/>
        <w:ind w:firstLine="420"/>
      </w:pPr>
    </w:p>
    <w:p>
      <w:pPr>
        <w:pStyle w:val="56"/>
        <w:ind w:firstLine="420"/>
        <w:sectPr>
          <w:pgSz w:w="11906" w:h="16838"/>
          <w:pgMar w:top="2410" w:right="1134" w:bottom="1134" w:left="1134" w:header="1418" w:footer="1134" w:gutter="284"/>
          <w:cols w:space="425" w:num="1"/>
          <w:formProt w:val="0"/>
          <w:docGrid w:type="lines" w:linePitch="312" w:charSpace="0"/>
        </w:sectPr>
      </w:pPr>
    </w:p>
    <w:p>
      <w:pPr>
        <w:pStyle w:val="198"/>
        <w:rPr>
          <w:vanish w:val="0"/>
        </w:rPr>
      </w:pPr>
    </w:p>
    <w:p>
      <w:pPr>
        <w:pStyle w:val="199"/>
        <w:rPr>
          <w:vanish w:val="0"/>
        </w:rPr>
      </w:pPr>
    </w:p>
    <w:p>
      <w:pPr>
        <w:pStyle w:val="76"/>
        <w:spacing w:before="78" w:after="156"/>
      </w:pPr>
      <w:r>
        <w:br w:type="textWrapping"/>
      </w:r>
      <w:bookmarkStart w:id="133" w:name="_Toc121232995"/>
      <w:bookmarkStart w:id="134" w:name="_Toc121233499"/>
      <w:bookmarkStart w:id="135" w:name="_Toc121234346"/>
      <w:r>
        <w:rPr>
          <w:rFonts w:hint="eastAsia"/>
        </w:rPr>
        <w:t>（资料性）</w:t>
      </w:r>
      <w:r>
        <w:br w:type="textWrapping"/>
      </w:r>
      <w:r>
        <w:rPr>
          <w:rFonts w:hint="eastAsia"/>
        </w:rPr>
        <w:t>湿地保护修复适用植物参考</w:t>
      </w:r>
      <w:bookmarkEnd w:id="133"/>
      <w:bookmarkEnd w:id="134"/>
      <w:bookmarkEnd w:id="135"/>
    </w:p>
    <w:p>
      <w:pPr>
        <w:pStyle w:val="211"/>
      </w:pPr>
      <w:r>
        <w:rPr>
          <w:rFonts w:hint="eastAsia"/>
        </w:rPr>
        <w:t>沉水植物：狸藻、金鱼藻、狐尾藻、菹草、马来眼子菜、线叶眼子菜、小茨藻、大茨藻、黑藻等；</w:t>
      </w:r>
    </w:p>
    <w:p>
      <w:pPr>
        <w:pStyle w:val="211"/>
      </w:pPr>
      <w:r>
        <w:rPr>
          <w:rFonts w:hint="eastAsia"/>
        </w:rPr>
        <w:t>挺水植物：芦苇、狭叶香蒲、荻、菰、碎米莎草、水葱、扁秆麗草、千屈菜、菖蒲、泽泻、灯心草、花蔺等；</w:t>
      </w:r>
    </w:p>
    <w:p>
      <w:pPr>
        <w:pStyle w:val="211"/>
      </w:pPr>
      <w:r>
        <w:rPr>
          <w:rFonts w:hint="eastAsia"/>
        </w:rPr>
        <w:t>浮水植物：浮萍、紫萍、槐叶苹、菩菜、莲、二角菱、浮叶眼子案、两栖蓼、英实等；</w:t>
      </w:r>
    </w:p>
    <w:p>
      <w:pPr>
        <w:pStyle w:val="211"/>
      </w:pPr>
      <w:r>
        <w:rPr>
          <w:rFonts w:hint="eastAsia"/>
        </w:rPr>
        <w:t>湿生地被：香蒲、沿沟草、巨序剪股颖、野黍、水麦冬、水甜茅、华扁穗草、东方藨草、菵草、假稻、旋鳞莎草、荸荠类、薹草类等；</w:t>
      </w:r>
    </w:p>
    <w:p>
      <w:pPr>
        <w:pStyle w:val="211"/>
      </w:pPr>
      <w:r>
        <w:rPr>
          <w:rFonts w:hint="eastAsia"/>
        </w:rPr>
        <w:t>低湿地带树种：小叶黄杨、水杉、落羽杉、旱柳、腺柳、麻栎、桑树、榔榆、光叶榉、枫杨、日本桤木、杜梨、柘树、乌桕、苦楝、君迁子、白蜡树、法桐、柿树、加杨、银芽柳、雪柳、沙枣、紫穗槐等；</w:t>
      </w:r>
    </w:p>
    <w:p>
      <w:pPr>
        <w:pStyle w:val="211"/>
      </w:pPr>
      <w:r>
        <w:rPr>
          <w:rFonts w:hint="eastAsia"/>
        </w:rPr>
        <w:t>滨海盐生植被：碱地碱蓬、盐角草、芦苇、白茅、獐毛、结缕草、罗布麻、柽柳等；</w:t>
      </w:r>
    </w:p>
    <w:p>
      <w:pPr>
        <w:pStyle w:val="211"/>
      </w:pPr>
      <w:r>
        <w:rPr>
          <w:rFonts w:hint="eastAsia"/>
        </w:rPr>
        <w:t>耐盐碱树种：黑松、小叶女贞、胡杨、新疆杨、无花果、苦楝、白蜡树、柽柳、沙枣、石榴、紫穗槐、沙棘、单叶蔓荆、枸杞等；</w:t>
      </w:r>
    </w:p>
    <w:p>
      <w:pPr>
        <w:pStyle w:val="211"/>
      </w:pPr>
      <w:r>
        <w:rPr>
          <w:rFonts w:hint="eastAsia"/>
        </w:rPr>
        <w:t>海岸抗海风、海潮树种：黑松、龙柏、圆柏、日本女贞、大叶黄杨、千首兰、耐冬、大叶胡颓子、青朴、小叶朴、构树、柘树、旱柳、黄连木、枫杨、麻栎、桑树、核桃、盐肤木、柽柳、沙枣、紫穗槐、胡枝子、木槿、锦带、火棘、三叶木通等。</w:t>
      </w:r>
    </w:p>
    <w:p>
      <w:pPr>
        <w:pStyle w:val="56"/>
        <w:ind w:firstLine="420"/>
      </w:pPr>
    </w:p>
    <w:p>
      <w:pPr>
        <w:pStyle w:val="56"/>
        <w:ind w:firstLine="420"/>
      </w:pPr>
    </w:p>
    <w:bookmarkEnd w:id="129"/>
    <w:p>
      <w:pPr>
        <w:pStyle w:val="56"/>
        <w:ind w:firstLine="0" w:firstLineChars="0"/>
        <w:jc w:val="center"/>
      </w:pPr>
      <w:bookmarkStart w:id="136" w:name="BookMark8"/>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4">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36"/>
    </w:p>
    <w:sectPr>
      <w:pgSz w:w="11906" w:h="16838"/>
      <w:pgMar w:top="2410" w:right="1134" w:bottom="1134" w:left="1134" w:header="1418" w:footer="1134" w:gutter="284"/>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00007A87" w:usb1="80000000" w:usb2="00000008" w:usb3="00000000" w:csb0="400001FF" w:csb1="FFFF0000"/>
  </w:font>
  <w:font w:name="等线">
    <w:altName w:val="Arial Unicode MS"/>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Light">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attachedTemplate r:id="rId1"/>
  <w:documentProtection w:edit="forms" w:enforcement="1" w:cryptProviderType="rsaAES" w:cryptAlgorithmClass="hash" w:cryptAlgorithmType="typeAny" w:cryptAlgorithmSid="14" w:cryptSpinCount="100000" w:hash="pzyTYMKyI/lcquCZ5hZTjEktuSAV9sKC5nj4Wm/+Bq78g9DHVXBf5rIj/4BEgdNeU/5RIgaREaGh5mcVbLPrSA==" w:salt="mMQuBsDA2zAaHA81RCiLmA=="/>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6E8"/>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35F"/>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21F3"/>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65E"/>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0F40"/>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543"/>
    <w:rsid w:val="00A3367B"/>
    <w:rsid w:val="00A3597D"/>
    <w:rsid w:val="00A36DD1"/>
    <w:rsid w:val="00A4006C"/>
    <w:rsid w:val="00A40091"/>
    <w:rsid w:val="00A4030F"/>
    <w:rsid w:val="00A41C79"/>
    <w:rsid w:val="00A41CB5"/>
    <w:rsid w:val="00A42CDF"/>
    <w:rsid w:val="00A4452E"/>
    <w:rsid w:val="00A4472C"/>
    <w:rsid w:val="00A44E69"/>
    <w:rsid w:val="00A4661E"/>
    <w:rsid w:val="00A468DD"/>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D66E8"/>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F62"/>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260E"/>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5DE5"/>
    <w:rsid w:val="00FE7E79"/>
    <w:rsid w:val="00FF3E7D"/>
    <w:rsid w:val="00FF5B99"/>
    <w:rsid w:val="00FF730C"/>
    <w:rsid w:val="00FF73F4"/>
    <w:rsid w:val="00FF7CE4"/>
    <w:rsid w:val="00FF7E39"/>
    <w:rsid w:val="0C0F7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uiPriority w:val="0"/>
    <w:pPr>
      <w:spacing w:after="120"/>
    </w:pPr>
  </w:style>
  <w:style w:type="paragraph" w:styleId="14">
    <w:name w:val="toc 5"/>
    <w:basedOn w:val="1"/>
    <w:next w:val="1"/>
    <w:unhideWhenUsed/>
    <w:uiPriority w:val="39"/>
    <w:pPr>
      <w:ind w:left="839"/>
    </w:pPr>
    <w:rPr>
      <w:rFonts w:ascii="宋体"/>
    </w:rPr>
  </w:style>
  <w:style w:type="paragraph" w:styleId="15">
    <w:name w:val="toc 3"/>
    <w:basedOn w:val="1"/>
    <w:next w:val="1"/>
    <w:unhideWhenUsed/>
    <w:uiPriority w:val="39"/>
    <w:pPr>
      <w:spacing w:line="300" w:lineRule="exact"/>
      <w:ind w:left="420"/>
    </w:pPr>
    <w:rPr>
      <w:rFonts w:ascii="宋体"/>
    </w:rPr>
  </w:style>
  <w:style w:type="paragraph" w:styleId="16">
    <w:name w:val="Balloon Text"/>
    <w:basedOn w:val="1"/>
    <w:link w:val="45"/>
    <w:semiHidden/>
    <w:unhideWhenUsed/>
    <w:uiPriority w:val="99"/>
    <w:rPr>
      <w:sz w:val="18"/>
      <w:szCs w:val="18"/>
    </w:rPr>
  </w:style>
  <w:style w:type="paragraph" w:styleId="17">
    <w:name w:val="footer"/>
    <w:basedOn w:val="1"/>
    <w:link w:val="44"/>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uiPriority w:val="99"/>
    <w:pPr>
      <w:tabs>
        <w:tab w:val="center" w:pos="4153"/>
        <w:tab w:val="right" w:pos="8306"/>
      </w:tabs>
      <w:adjustRightInd/>
      <w:snapToGrid w:val="0"/>
      <w:jc w:val="center"/>
    </w:pPr>
    <w:rPr>
      <w:sz w:val="18"/>
      <w:szCs w:val="18"/>
    </w:rPr>
  </w:style>
  <w:style w:type="paragraph" w:styleId="19">
    <w:name w:val="toc 1"/>
    <w:basedOn w:val="1"/>
    <w:next w:val="1"/>
    <w:unhideWhenUsed/>
    <w:uiPriority w:val="39"/>
    <w:rPr>
      <w:rFonts w:ascii="宋体"/>
    </w:rPr>
  </w:style>
  <w:style w:type="paragraph" w:styleId="20">
    <w:name w:val="toc 4"/>
    <w:basedOn w:val="1"/>
    <w:next w:val="1"/>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qFormat/>
    <w:uiPriority w:val="0"/>
    <w:rPr>
      <w:rFonts w:ascii="Times New Roman" w:hAnsi="Times New Roman" w:eastAsia="宋体" w:cs="Times New Roman"/>
      <w:b/>
      <w:bCs/>
      <w:kern w:val="44"/>
      <w:sz w:val="44"/>
      <w:szCs w:val="44"/>
    </w:rPr>
  </w:style>
  <w:style w:type="character" w:customStyle="1" w:styleId="35">
    <w:name w:val="标题 2 字符"/>
    <w:link w:val="3"/>
    <w:qFormat/>
    <w:uiPriority w:val="0"/>
    <w:rPr>
      <w:rFonts w:ascii="Arial" w:hAnsi="Arial" w:eastAsia="黑体" w:cs="Times New Roman"/>
      <w:b/>
      <w:bCs/>
      <w:sz w:val="32"/>
      <w:szCs w:val="32"/>
    </w:rPr>
  </w:style>
  <w:style w:type="character" w:customStyle="1" w:styleId="36">
    <w:name w:val="标题 3 字符"/>
    <w:link w:val="4"/>
    <w:uiPriority w:val="0"/>
    <w:rPr>
      <w:rFonts w:ascii="Times New Roman" w:hAnsi="Times New Roman" w:eastAsia="宋体" w:cs="Times New Roman"/>
      <w:b/>
      <w:bCs/>
      <w:sz w:val="32"/>
      <w:szCs w:val="32"/>
    </w:rPr>
  </w:style>
  <w:style w:type="character" w:customStyle="1" w:styleId="37">
    <w:name w:val="标题 4 字符"/>
    <w:link w:val="5"/>
    <w:uiPriority w:val="0"/>
    <w:rPr>
      <w:rFonts w:ascii="Arial" w:hAnsi="Arial" w:eastAsia="黑体" w:cs="Times New Roman"/>
      <w:b/>
      <w:bCs/>
      <w:sz w:val="28"/>
      <w:szCs w:val="28"/>
    </w:rPr>
  </w:style>
  <w:style w:type="character" w:customStyle="1" w:styleId="38">
    <w:name w:val="标题 5 字符"/>
    <w:link w:val="6"/>
    <w:uiPriority w:val="0"/>
    <w:rPr>
      <w:rFonts w:ascii="Times New Roman" w:hAnsi="Times New Roman" w:eastAsia="宋体" w:cs="Times New Roman"/>
      <w:b/>
      <w:bCs/>
      <w:sz w:val="28"/>
      <w:szCs w:val="28"/>
    </w:rPr>
  </w:style>
  <w:style w:type="character" w:customStyle="1" w:styleId="39">
    <w:name w:val="标题 6 字符"/>
    <w:link w:val="7"/>
    <w:uiPriority w:val="0"/>
    <w:rPr>
      <w:rFonts w:ascii="Arial" w:hAnsi="Arial" w:eastAsia="黑体" w:cs="Times New Roman"/>
      <w:b/>
      <w:bCs/>
      <w:sz w:val="24"/>
      <w:szCs w:val="24"/>
    </w:rPr>
  </w:style>
  <w:style w:type="character" w:customStyle="1" w:styleId="40">
    <w:name w:val="标题 7 字符"/>
    <w:link w:val="8"/>
    <w:uiPriority w:val="0"/>
    <w:rPr>
      <w:rFonts w:ascii="Times New Roman" w:hAnsi="Times New Roman" w:eastAsia="宋体" w:cs="Times New Roman"/>
      <w:b/>
      <w:bCs/>
      <w:sz w:val="24"/>
      <w:szCs w:val="24"/>
    </w:rPr>
  </w:style>
  <w:style w:type="character" w:customStyle="1" w:styleId="41">
    <w:name w:val="标题 8 字符"/>
    <w:link w:val="9"/>
    <w:uiPriority w:val="0"/>
    <w:rPr>
      <w:rFonts w:ascii="Arial" w:hAnsi="Arial" w:eastAsia="黑体" w:cs="Times New Roman"/>
      <w:sz w:val="24"/>
      <w:szCs w:val="24"/>
    </w:rPr>
  </w:style>
  <w:style w:type="character" w:customStyle="1" w:styleId="42">
    <w:name w:val="标题 9 字符"/>
    <w:link w:val="10"/>
    <w:uiPriority w:val="0"/>
    <w:rPr>
      <w:rFonts w:ascii="Arial" w:hAnsi="Arial" w:eastAsia="黑体" w:cs="Times New Roman"/>
      <w:szCs w:val="21"/>
    </w:rPr>
  </w:style>
  <w:style w:type="character" w:customStyle="1" w:styleId="43">
    <w:name w:val="页眉 字符"/>
    <w:link w:val="18"/>
    <w:uiPriority w:val="99"/>
    <w:rPr>
      <w:rFonts w:ascii="Times New Roman" w:hAnsi="Times New Roman" w:eastAsia="宋体" w:cs="Times New Roman"/>
      <w:sz w:val="18"/>
      <w:szCs w:val="18"/>
    </w:rPr>
  </w:style>
  <w:style w:type="character" w:customStyle="1" w:styleId="44">
    <w:name w:val="页脚 字符"/>
    <w:link w:val="17"/>
    <w:uiPriority w:val="99"/>
    <w:rPr>
      <w:rFonts w:ascii="宋体" w:hAnsi="Times New Roman" w:eastAsia="宋体" w:cs="Times New Roman"/>
      <w:sz w:val="18"/>
      <w:szCs w:val="18"/>
    </w:rPr>
  </w:style>
  <w:style w:type="character" w:customStyle="1" w:styleId="45">
    <w:name w:val="批注框文本 字符"/>
    <w:link w:val="16"/>
    <w:semiHidden/>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uiPriority w:val="29"/>
    <w:rPr>
      <w:i/>
      <w:iCs/>
      <w:color w:val="000000"/>
    </w:rPr>
  </w:style>
  <w:style w:type="character" w:customStyle="1" w:styleId="48">
    <w:name w:val="标题 字符"/>
    <w:link w:val="25"/>
    <w:uiPriority w:val="0"/>
    <w:rPr>
      <w:rFonts w:ascii="Arial" w:hAnsi="Arial" w:eastAsia="宋体" w:cs="Arial"/>
      <w:b/>
      <w:bCs/>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uiPriority w:val="0"/>
    <w:pPr>
      <w:snapToGrid w:val="0"/>
      <w:ind w:firstLine="200" w:firstLineChars="200"/>
    </w:pPr>
    <w:rPr>
      <w:kern w:val="0"/>
    </w:rPr>
  </w:style>
  <w:style w:type="paragraph" w:customStyle="1" w:styleId="56">
    <w:name w:val="标准文件_段"/>
    <w:link w:val="184"/>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rFonts w:ascii="Times New Roman" w:hAnsi="Times New Roman" w:eastAsia="宋体" w:cs="Times New Roman"/>
      <w:szCs w:val="20"/>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pPr>
  </w:style>
  <w:style w:type="paragraph" w:customStyle="1" w:styleId="91">
    <w:name w:val="标准文件_目录标题"/>
    <w:basedOn w:val="1"/>
    <w:uiPriority w:val="0"/>
    <w:pPr>
      <w:spacing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ind w:left="0" w:firstLine="200"/>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hAnsi="Times New Roman" w:eastAsia="宋体" w:cs="Times New Roman"/>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uiPriority w:val="0"/>
    <w:pPr>
      <w:adjustRightInd/>
      <w:spacing w:line="240" w:lineRule="auto"/>
      <w:jc w:val="left"/>
    </w:pPr>
    <w:rPr>
      <w:bCs/>
      <w:iCs/>
    </w:rPr>
  </w:style>
  <w:style w:type="paragraph" w:customStyle="1" w:styleId="143">
    <w:name w:val="目录 31"/>
    <w:basedOn w:val="1"/>
    <w:next w:val="1"/>
    <w:semiHidden/>
    <w:uiPriority w:val="0"/>
    <w:pPr>
      <w:spacing w:line="240" w:lineRule="auto"/>
    </w:pPr>
    <w:rPr>
      <w:rFonts w:ascii="宋体" w:hAnsi="宋体"/>
      <w:iCs/>
    </w:rPr>
  </w:style>
  <w:style w:type="paragraph" w:customStyle="1" w:styleId="144">
    <w:name w:val="目录 41"/>
    <w:basedOn w:val="1"/>
    <w:next w:val="1"/>
    <w:semiHidden/>
    <w:uiPriority w:val="0"/>
    <w:pPr>
      <w:adjustRightInd/>
      <w:spacing w:line="240" w:lineRule="auto"/>
      <w:jc w:val="left"/>
    </w:pPr>
  </w:style>
  <w:style w:type="paragraph" w:customStyle="1" w:styleId="145">
    <w:name w:val="目录 51"/>
    <w:basedOn w:val="1"/>
    <w:next w:val="1"/>
    <w:semiHidden/>
    <w:uiPriority w:val="0"/>
    <w:pPr>
      <w:spacing w:line="240" w:lineRule="auto"/>
    </w:pPr>
    <w:rPr>
      <w:rFonts w:ascii="宋体" w:hAnsi="宋体"/>
    </w:rPr>
  </w:style>
  <w:style w:type="paragraph" w:customStyle="1" w:styleId="146">
    <w:name w:val="目录 61"/>
    <w:basedOn w:val="1"/>
    <w:next w:val="1"/>
    <w:semiHidden/>
    <w:uiPriority w:val="0"/>
    <w:pPr>
      <w:adjustRightInd/>
      <w:spacing w:line="240" w:lineRule="auto"/>
      <w:jc w:val="left"/>
    </w:pPr>
  </w:style>
  <w:style w:type="paragraph" w:customStyle="1" w:styleId="147">
    <w:name w:val="目录 71"/>
    <w:basedOn w:val="146"/>
    <w:semiHidden/>
    <w:uiPriority w:val="0"/>
    <w:pPr>
      <w:ind w:left="1260"/>
    </w:pPr>
  </w:style>
  <w:style w:type="paragraph" w:customStyle="1" w:styleId="148">
    <w:name w:val="目录 81"/>
    <w:basedOn w:val="147"/>
    <w:semiHidden/>
    <w:uiPriority w:val="0"/>
    <w:pPr>
      <w:ind w:left="1470"/>
    </w:pPr>
  </w:style>
  <w:style w:type="paragraph" w:customStyle="1" w:styleId="149">
    <w:name w:val="目录 91"/>
    <w:basedOn w:val="148"/>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vAnchor="page" w:hAnchor="page" w:x="1419" w:y="14097"/>
    </w:pPr>
  </w:style>
  <w:style w:type="paragraph" w:customStyle="1" w:styleId="194">
    <w:name w:val="其他实施日期"/>
    <w:basedOn w:val="154"/>
    <w:uiPriority w:val="0"/>
    <w:pPr>
      <w:framePr w:w="3997" w:h="471" w:hRule="exact" w:vSpace="181" w:vAnchor="page" w:hAnchor="page" w:x="7089" w:y="14097"/>
    </w:pPr>
  </w:style>
  <w:style w:type="paragraph" w:customStyle="1" w:styleId="195">
    <w:name w:val="标准文件_文件编号"/>
    <w:basedOn w:val="56"/>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D311D9703C64012B9E972093DB964AE"/>
        <w:style w:val=""/>
        <w:category>
          <w:name w:val="常规"/>
          <w:gallery w:val="placeholder"/>
        </w:category>
        <w:types>
          <w:type w:val="bbPlcHdr"/>
        </w:types>
        <w:behaviors>
          <w:behavior w:val="content"/>
        </w:behaviors>
        <w:description w:val=""/>
        <w:guid w:val="{1FAAAF71-D16E-48D2-AD98-3B66C57D3D63}"/>
      </w:docPartPr>
      <w:docPartBody>
        <w:p>
          <w:pPr>
            <w:pStyle w:val="5"/>
          </w:pPr>
          <w:r>
            <w:rPr>
              <w:rStyle w:val="4"/>
              <w:rFonts w:hint="eastAsia"/>
            </w:rPr>
            <w:t>单击或点击此处输入文字。</w:t>
          </w:r>
        </w:p>
      </w:docPartBody>
    </w:docPart>
    <w:docPart>
      <w:docPartPr>
        <w:name w:val="C652459484EE40AEB5A30F216D463601"/>
        <w:style w:val=""/>
        <w:category>
          <w:name w:val="常规"/>
          <w:gallery w:val="placeholder"/>
        </w:category>
        <w:types>
          <w:type w:val="bbPlcHdr"/>
        </w:types>
        <w:behaviors>
          <w:behavior w:val="content"/>
        </w:behaviors>
        <w:description w:val=""/>
        <w:guid w:val="{7B4CC788-9DCA-43C0-919A-4A0EB22871BB}"/>
      </w:docPartPr>
      <w:docPartBody>
        <w:p>
          <w:pPr>
            <w:pStyle w:val="6"/>
          </w:pPr>
          <w:r>
            <w:rPr>
              <w:rStyle w:val="4"/>
              <w:rFonts w:hint="eastAsia"/>
            </w:rPr>
            <w:t>选择一项。</w:t>
          </w:r>
        </w:p>
      </w:docPartBody>
    </w:docPart>
    <w:docPart>
      <w:docPartPr>
        <w:name w:val="D79F8F522D5A481994489D08E05BCE81"/>
        <w:style w:val=""/>
        <w:category>
          <w:name w:val="常规"/>
          <w:gallery w:val="placeholder"/>
        </w:category>
        <w:types>
          <w:type w:val="bbPlcHdr"/>
        </w:types>
        <w:behaviors>
          <w:behavior w:val="content"/>
        </w:behaviors>
        <w:description w:val=""/>
        <w:guid w:val="{208D1A65-6068-4999-A54E-F4DAA7247788}"/>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8D9"/>
    <w:rsid w:val="00297EE2"/>
    <w:rsid w:val="006248D9"/>
    <w:rsid w:val="008D0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9D311D9703C64012B9E972093DB964A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C652459484EE40AEB5A30F216D46360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D79F8F522D5A481994489D08E05BCE81"/>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1EF73D-4A18-4DC4-92AD-9A8E6783CED4}">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12</Pages>
  <Words>4703</Words>
  <Characters>5221</Characters>
  <Lines>248</Lines>
  <Paragraphs>291</Paragraphs>
  <TotalTime>48</TotalTime>
  <ScaleCrop>false</ScaleCrop>
  <LinksUpToDate>false</LinksUpToDate>
  <CharactersWithSpaces>9633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2022-12-06T07:01:00Z</dcterms:created>
  <dc:creator>Lenovo</dc:creator>
  <dc:description>&lt;config cover="true" show_menu="true" version="1.0.0" doctype="SDKXY"&gt;_x000d_
&lt;/config&gt;</dc:description>
  <cp:lastModifiedBy>Grey</cp:lastModifiedBy>
  <cp:lastPrinted>2020-08-30T10:00:00Z</cp:lastPrinted>
  <dcterms:modified xsi:type="dcterms:W3CDTF">2023-02-22T01:49:09Z</dcterms:modified>
  <dc:title>地方标准</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2052-11.1.0.10314</vt:lpwstr>
  </property>
</Properties>
</file>