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bookmarkStart w:id="0" w:name="_GoBack"/>
      <w:r>
        <w:rPr>
          <w:rFonts w:hint="eastAsia" w:ascii="黑体" w:hAnsi="黑体" w:eastAsia="黑体" w:cs="黑体"/>
          <w:sz w:val="32"/>
          <w:szCs w:val="32"/>
          <w:lang w:val="en-US" w:eastAsia="zh-CN"/>
        </w:rPr>
        <w:t>2-7</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小标宋简体"/>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bCs/>
          <w:sz w:val="44"/>
          <w:szCs w:val="44"/>
          <w:lang w:val="en-US" w:eastAsia="zh-CN"/>
        </w:rPr>
      </w:pPr>
      <w:r>
        <w:rPr>
          <w:rFonts w:hint="eastAsia" w:ascii="Times New Roman" w:hAnsi="Times New Roman" w:eastAsia="方正小标宋简体"/>
          <w:bCs/>
          <w:sz w:val="44"/>
          <w:szCs w:val="44"/>
          <w:lang w:val="en-US" w:eastAsia="zh-CN"/>
        </w:rPr>
        <w:t>山东省食品流通环节食品安全主体责任清单-</w:t>
      </w:r>
      <w:r>
        <w:rPr>
          <w:rFonts w:ascii="Times New Roman" w:hAnsi="Times New Roman" w:eastAsia="方正小标宋简体"/>
          <w:bCs/>
          <w:sz w:val="44"/>
          <w:szCs w:val="44"/>
          <w:lang w:val="en-US" w:eastAsia="zh-CN"/>
        </w:rPr>
        <w:t>食品</w:t>
      </w:r>
      <w:r>
        <w:rPr>
          <w:rFonts w:hint="eastAsia" w:ascii="Times New Roman" w:hAnsi="Times New Roman" w:eastAsia="方正小标宋简体"/>
          <w:bCs/>
          <w:sz w:val="44"/>
          <w:szCs w:val="44"/>
          <w:lang w:val="en-US" w:eastAsia="zh-CN"/>
        </w:rPr>
        <w:t>摊点</w:t>
      </w:r>
      <w:bookmarkEnd w:id="0"/>
    </w:p>
    <w:p>
      <w:pPr>
        <w:jc w:val="center"/>
        <w:rPr>
          <w:rFonts w:hint="eastAsia" w:ascii="Times New Roman" w:hAnsi="Times New Roman" w:eastAsia="方正小标宋简体"/>
          <w:bCs/>
          <w:sz w:val="44"/>
          <w:szCs w:val="44"/>
          <w:lang w:val="en-US"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2010"/>
        <w:gridCol w:w="5505"/>
        <w:gridCol w:w="2446"/>
        <w:gridCol w:w="2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tcPr>
          <w:p>
            <w:pPr>
              <w:jc w:val="center"/>
              <w:rPr>
                <w:rFonts w:hint="eastAsia" w:ascii="Times New Roman" w:hAnsi="Times New Roman" w:eastAsia="方正小标宋简体"/>
                <w:bCs/>
                <w:sz w:val="28"/>
                <w:szCs w:val="28"/>
                <w:vertAlign w:val="baseline"/>
                <w:lang w:val="en-US" w:eastAsia="zh-CN"/>
              </w:rPr>
            </w:pPr>
            <w:r>
              <w:rPr>
                <w:rFonts w:hint="eastAsia" w:ascii="Times New Roman" w:hAnsi="Times New Roman" w:eastAsia="方正小标宋简体"/>
                <w:bCs/>
                <w:sz w:val="28"/>
                <w:szCs w:val="28"/>
                <w:vertAlign w:val="baseline"/>
                <w:lang w:val="en-US" w:eastAsia="zh-CN"/>
              </w:rPr>
              <w:t>项目</w:t>
            </w:r>
          </w:p>
        </w:tc>
        <w:tc>
          <w:tcPr>
            <w:tcW w:w="2010" w:type="dxa"/>
          </w:tcPr>
          <w:p>
            <w:pPr>
              <w:jc w:val="center"/>
              <w:rPr>
                <w:rFonts w:ascii="Times New Roman" w:hAnsi="Times New Roman" w:eastAsia="方正小标宋简体"/>
                <w:bCs/>
                <w:sz w:val="28"/>
                <w:szCs w:val="28"/>
                <w:vertAlign w:val="baseline"/>
                <w:lang w:val="en-US" w:eastAsia="zh-CN"/>
              </w:rPr>
            </w:pPr>
            <w:r>
              <w:rPr>
                <w:rFonts w:hint="eastAsia" w:ascii="Times New Roman" w:hAnsi="Times New Roman" w:eastAsia="方正小标宋简体"/>
                <w:bCs/>
                <w:sz w:val="28"/>
                <w:szCs w:val="28"/>
                <w:vertAlign w:val="baseline"/>
                <w:lang w:val="en-US" w:eastAsia="zh-CN"/>
              </w:rPr>
              <w:t>要点</w:t>
            </w:r>
          </w:p>
        </w:tc>
        <w:tc>
          <w:tcPr>
            <w:tcW w:w="5505" w:type="dxa"/>
          </w:tcPr>
          <w:p>
            <w:pPr>
              <w:jc w:val="center"/>
              <w:rPr>
                <w:rFonts w:ascii="Times New Roman" w:hAnsi="Times New Roman" w:eastAsia="方正小标宋简体"/>
                <w:bCs/>
                <w:sz w:val="28"/>
                <w:szCs w:val="28"/>
                <w:vertAlign w:val="baseline"/>
                <w:lang w:val="en-US" w:eastAsia="zh-CN"/>
              </w:rPr>
            </w:pPr>
            <w:r>
              <w:rPr>
                <w:rFonts w:hint="eastAsia" w:ascii="Times New Roman" w:hAnsi="Times New Roman" w:eastAsia="方正小标宋简体"/>
                <w:bCs/>
                <w:sz w:val="28"/>
                <w:szCs w:val="28"/>
                <w:vertAlign w:val="baseline"/>
                <w:lang w:val="en-US" w:eastAsia="zh-CN"/>
              </w:rPr>
              <w:t>内容</w:t>
            </w:r>
          </w:p>
        </w:tc>
        <w:tc>
          <w:tcPr>
            <w:tcW w:w="2446" w:type="dxa"/>
          </w:tcPr>
          <w:p>
            <w:pPr>
              <w:jc w:val="center"/>
              <w:rPr>
                <w:rFonts w:ascii="Times New Roman" w:hAnsi="Times New Roman" w:eastAsia="方正小标宋简体"/>
                <w:bCs/>
                <w:sz w:val="28"/>
                <w:szCs w:val="28"/>
                <w:vertAlign w:val="baseline"/>
                <w:lang w:val="en-US" w:eastAsia="zh-CN"/>
              </w:rPr>
            </w:pPr>
            <w:r>
              <w:rPr>
                <w:rFonts w:hint="eastAsia" w:ascii="Times New Roman" w:hAnsi="Times New Roman" w:eastAsia="方正小标宋简体"/>
                <w:bCs/>
                <w:sz w:val="28"/>
                <w:szCs w:val="28"/>
                <w:vertAlign w:val="baseline"/>
                <w:lang w:val="en-US" w:eastAsia="zh-CN"/>
              </w:rPr>
              <w:t>依据</w:t>
            </w:r>
          </w:p>
        </w:tc>
        <w:tc>
          <w:tcPr>
            <w:tcW w:w="2776" w:type="dxa"/>
          </w:tcPr>
          <w:p>
            <w:pPr>
              <w:jc w:val="center"/>
              <w:rPr>
                <w:rFonts w:ascii="Times New Roman" w:hAnsi="Times New Roman" w:eastAsia="方正小标宋简体"/>
                <w:bCs/>
                <w:sz w:val="28"/>
                <w:szCs w:val="28"/>
                <w:vertAlign w:val="baseline"/>
                <w:lang w:val="en-US" w:eastAsia="zh-CN"/>
              </w:rPr>
            </w:pPr>
            <w:r>
              <w:rPr>
                <w:rFonts w:hint="eastAsia" w:ascii="Times New Roman" w:hAnsi="Times New Roman" w:eastAsia="方正小标宋简体"/>
                <w:bCs/>
                <w:sz w:val="28"/>
                <w:szCs w:val="28"/>
                <w:vertAlign w:val="baseline"/>
                <w:lang w:val="en-US" w:eastAsia="zh-CN"/>
              </w:rPr>
              <w:t>常见问题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Merge w:val="restart"/>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Times New Roman" w:hAnsi="Times New Roman" w:eastAsia="仿宋_GB2312" w:cs="Times New Roman"/>
                <w:kern w:val="0"/>
                <w:sz w:val="24"/>
                <w:lang w:val="en-US" w:eastAsia="zh-CN"/>
              </w:rPr>
              <w:t>1.</w:t>
            </w:r>
            <w:r>
              <w:rPr>
                <w:rFonts w:hint="eastAsia" w:ascii="仿宋_GB2312" w:hAnsi="仿宋_GB2312" w:eastAsia="仿宋_GB2312" w:cs="仿宋_GB2312"/>
                <w:bCs/>
                <w:sz w:val="24"/>
                <w:szCs w:val="24"/>
                <w:vertAlign w:val="baseline"/>
                <w:lang w:val="en-US" w:eastAsia="zh-CN"/>
              </w:rPr>
              <w:t>亮证经营</w:t>
            </w:r>
          </w:p>
        </w:tc>
        <w:tc>
          <w:tcPr>
            <w:tcW w:w="2010" w:type="dxa"/>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1.1公示备案信息公示卡</w:t>
            </w:r>
          </w:p>
        </w:tc>
        <w:tc>
          <w:tcPr>
            <w:tcW w:w="5505"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有食品摊点信息公示卡并在经营场所醒目公示。</w:t>
            </w:r>
          </w:p>
        </w:tc>
        <w:tc>
          <w:tcPr>
            <w:tcW w:w="2446" w:type="dxa"/>
            <w:vMerge w:val="restart"/>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《山东省食品小作坊小餐饮和食品摊点管理条例》第十三条</w:t>
            </w:r>
          </w:p>
        </w:tc>
        <w:tc>
          <w:tcPr>
            <w:tcW w:w="277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无食品摊点信息公示卡或未在醒目位置公示。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Merge w:val="continue"/>
            <w:vAlign w:val="center"/>
          </w:tcPr>
          <w:p>
            <w:pPr>
              <w:jc w:val="both"/>
              <w:rPr>
                <w:rFonts w:hint="eastAsia" w:ascii="仿宋_GB2312" w:hAnsi="仿宋_GB2312" w:eastAsia="仿宋_GB2312" w:cs="仿宋_GB2312"/>
                <w:bCs/>
                <w:sz w:val="24"/>
                <w:szCs w:val="24"/>
                <w:vertAlign w:val="baseline"/>
                <w:lang w:val="en-US" w:eastAsia="zh-CN"/>
              </w:rPr>
            </w:pPr>
          </w:p>
        </w:tc>
        <w:tc>
          <w:tcPr>
            <w:tcW w:w="2010" w:type="dxa"/>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1.2公示健康证</w:t>
            </w:r>
          </w:p>
        </w:tc>
        <w:tc>
          <w:tcPr>
            <w:tcW w:w="5505"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从事销售直接入口食品和制售食品的人员持有有效健康证明并在经营场所醒目公示。</w:t>
            </w:r>
          </w:p>
        </w:tc>
        <w:tc>
          <w:tcPr>
            <w:tcW w:w="2446" w:type="dxa"/>
            <w:vMerge w:val="continue"/>
            <w:vAlign w:val="center"/>
          </w:tcPr>
          <w:p>
            <w:pPr>
              <w:jc w:val="both"/>
              <w:rPr>
                <w:rFonts w:hint="eastAsia" w:ascii="仿宋_GB2312" w:hAnsi="仿宋_GB2312" w:eastAsia="仿宋_GB2312" w:cs="仿宋_GB2312"/>
                <w:bCs/>
                <w:sz w:val="24"/>
                <w:szCs w:val="24"/>
                <w:vertAlign w:val="baseline"/>
                <w:lang w:val="en-US" w:eastAsia="zh-CN"/>
              </w:rPr>
            </w:pPr>
          </w:p>
        </w:tc>
        <w:tc>
          <w:tcPr>
            <w:tcW w:w="277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从业人员无健康证、健康证过期或未公示。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Times New Roman" w:hAnsi="Times New Roman" w:eastAsia="仿宋_GB2312" w:cs="Times New Roman"/>
                <w:kern w:val="0"/>
                <w:sz w:val="24"/>
                <w:lang w:val="en-US" w:eastAsia="zh-CN"/>
              </w:rPr>
              <w:t>2.</w:t>
            </w:r>
            <w:r>
              <w:rPr>
                <w:rFonts w:hint="eastAsia" w:ascii="仿宋_GB2312" w:hAnsi="仿宋_GB2312" w:eastAsia="仿宋_GB2312" w:cs="仿宋_GB2312"/>
                <w:bCs/>
                <w:sz w:val="24"/>
                <w:szCs w:val="24"/>
                <w:vertAlign w:val="baseline"/>
                <w:lang w:val="en-US" w:eastAsia="zh-CN"/>
              </w:rPr>
              <w:t>食品安全自查</w:t>
            </w:r>
          </w:p>
        </w:tc>
        <w:tc>
          <w:tcPr>
            <w:tcW w:w="2010" w:type="dxa"/>
            <w:vAlign w:val="center"/>
          </w:tcPr>
          <w:p>
            <w:pPr>
              <w:jc w:val="both"/>
              <w:rPr>
                <w:rFonts w:hint="default" w:ascii="仿宋_GB2312" w:hAnsi="仿宋_GB2312" w:eastAsia="仿宋_GB2312" w:cs="仿宋_GB2312"/>
                <w:bCs/>
                <w:kern w:val="2"/>
                <w:sz w:val="24"/>
                <w:szCs w:val="24"/>
                <w:vertAlign w:val="baseline"/>
                <w:lang w:val="en-US" w:eastAsia="zh-CN" w:bidi="ar-SA"/>
              </w:rPr>
            </w:pPr>
            <w:r>
              <w:rPr>
                <w:rFonts w:hint="eastAsia" w:ascii="仿宋_GB2312" w:hAnsi="仿宋_GB2312" w:eastAsia="仿宋_GB2312" w:cs="仿宋_GB2312"/>
                <w:bCs/>
                <w:kern w:val="2"/>
                <w:sz w:val="24"/>
                <w:szCs w:val="24"/>
                <w:vertAlign w:val="baseline"/>
                <w:lang w:val="en-US" w:eastAsia="zh-CN" w:bidi="ar-SA"/>
              </w:rPr>
              <w:t>2.1定期自查整改</w:t>
            </w:r>
          </w:p>
        </w:tc>
        <w:tc>
          <w:tcPr>
            <w:tcW w:w="5505" w:type="dxa"/>
            <w:vAlign w:val="center"/>
          </w:tcPr>
          <w:p>
            <w:pPr>
              <w:jc w:val="both"/>
              <w:rPr>
                <w:rFonts w:hint="eastAsia" w:ascii="仿宋_GB2312" w:hAnsi="仿宋_GB2312" w:eastAsia="仿宋_GB2312" w:cs="仿宋_GB2312"/>
                <w:bCs/>
                <w:kern w:val="2"/>
                <w:sz w:val="24"/>
                <w:szCs w:val="24"/>
                <w:vertAlign w:val="baseline"/>
                <w:lang w:val="en-US" w:eastAsia="zh-CN" w:bidi="ar-SA"/>
              </w:rPr>
            </w:pPr>
            <w:r>
              <w:rPr>
                <w:rFonts w:hint="eastAsia" w:ascii="仿宋_GB2312" w:hAnsi="仿宋_GB2312" w:eastAsia="仿宋_GB2312" w:cs="仿宋_GB2312"/>
                <w:bCs/>
                <w:sz w:val="24"/>
                <w:szCs w:val="24"/>
                <w:vertAlign w:val="baseline"/>
                <w:lang w:val="en-US" w:eastAsia="zh-CN"/>
              </w:rPr>
              <w:t>定期对生产经营状况进行自查，发现食品或者食品原料存在安全隐患的，应当立即采取整改措施。</w:t>
            </w:r>
          </w:p>
        </w:tc>
        <w:tc>
          <w:tcPr>
            <w:tcW w:w="2446" w:type="dxa"/>
            <w:vAlign w:val="center"/>
          </w:tcPr>
          <w:p>
            <w:pPr>
              <w:jc w:val="both"/>
              <w:rPr>
                <w:rFonts w:hint="eastAsia" w:ascii="仿宋_GB2312" w:hAnsi="仿宋_GB2312" w:eastAsia="仿宋_GB2312" w:cs="仿宋_GB2312"/>
                <w:bCs/>
                <w:kern w:val="2"/>
                <w:sz w:val="24"/>
                <w:szCs w:val="24"/>
                <w:vertAlign w:val="baseline"/>
                <w:lang w:val="en-US" w:eastAsia="zh-CN" w:bidi="ar-SA"/>
              </w:rPr>
            </w:pPr>
            <w:r>
              <w:rPr>
                <w:rFonts w:hint="eastAsia" w:ascii="仿宋_GB2312" w:hAnsi="仿宋_GB2312" w:eastAsia="仿宋_GB2312" w:cs="仿宋_GB2312"/>
                <w:bCs/>
                <w:sz w:val="24"/>
                <w:szCs w:val="24"/>
                <w:vertAlign w:val="baseline"/>
                <w:lang w:val="en-US" w:eastAsia="zh-CN"/>
              </w:rPr>
              <w:t>《山东省食品小作坊小餐饮和食品摊点管理条例》第九条</w:t>
            </w:r>
          </w:p>
        </w:tc>
        <w:tc>
          <w:tcPr>
            <w:tcW w:w="2776" w:type="dxa"/>
            <w:vAlign w:val="center"/>
          </w:tcPr>
          <w:p>
            <w:pPr>
              <w:jc w:val="both"/>
              <w:rPr>
                <w:rFonts w:hint="eastAsia" w:ascii="仿宋_GB2312" w:hAnsi="仿宋_GB2312" w:eastAsia="仿宋_GB2312" w:cs="仿宋_GB2312"/>
                <w:bCs/>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Times New Roman" w:hAnsi="Times New Roman" w:eastAsia="仿宋_GB2312" w:cs="Times New Roman"/>
                <w:kern w:val="0"/>
                <w:sz w:val="24"/>
                <w:lang w:val="en-US" w:eastAsia="zh-CN"/>
              </w:rPr>
              <w:t>3.</w:t>
            </w:r>
            <w:r>
              <w:rPr>
                <w:rFonts w:hint="eastAsia" w:ascii="仿宋_GB2312" w:hAnsi="仿宋_GB2312" w:eastAsia="仿宋_GB2312" w:cs="仿宋_GB2312"/>
                <w:bCs/>
                <w:sz w:val="24"/>
                <w:szCs w:val="24"/>
                <w:vertAlign w:val="baseline"/>
                <w:lang w:val="en-US" w:eastAsia="zh-CN"/>
              </w:rPr>
              <w:t>安全承诺</w:t>
            </w:r>
          </w:p>
        </w:tc>
        <w:tc>
          <w:tcPr>
            <w:tcW w:w="2010" w:type="dxa"/>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3.1公示《食品安全承诺书》</w:t>
            </w:r>
          </w:p>
        </w:tc>
        <w:tc>
          <w:tcPr>
            <w:tcW w:w="5505"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在经营场所醒目公示《食品安全承诺书》。</w:t>
            </w:r>
          </w:p>
        </w:tc>
        <w:tc>
          <w:tcPr>
            <w:tcW w:w="244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《山东省食品小作坊小餐饮和食品摊点管理条例》第十三条</w:t>
            </w:r>
          </w:p>
        </w:tc>
        <w:tc>
          <w:tcPr>
            <w:tcW w:w="2776" w:type="dxa"/>
            <w:vAlign w:val="center"/>
          </w:tcPr>
          <w:p>
            <w:pPr>
              <w:jc w:val="both"/>
              <w:rPr>
                <w:rFonts w:hint="eastAsia" w:ascii="仿宋_GB2312" w:hAnsi="仿宋_GB2312" w:eastAsia="仿宋_GB2312" w:cs="仿宋_GB2312"/>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Times New Roman" w:hAnsi="Times New Roman" w:eastAsia="仿宋_GB2312" w:cs="Times New Roman"/>
                <w:kern w:val="0"/>
                <w:sz w:val="24"/>
                <w:lang w:val="en-US" w:eastAsia="zh-CN"/>
              </w:rPr>
              <w:t>4.</w:t>
            </w:r>
            <w:r>
              <w:rPr>
                <w:rFonts w:hint="eastAsia" w:ascii="仿宋_GB2312" w:hAnsi="仿宋_GB2312" w:eastAsia="仿宋_GB2312" w:cs="仿宋_GB2312"/>
                <w:bCs/>
                <w:sz w:val="24"/>
                <w:szCs w:val="24"/>
                <w:vertAlign w:val="baseline"/>
                <w:lang w:val="en-US" w:eastAsia="zh-CN"/>
              </w:rPr>
              <w:t>原料公示</w:t>
            </w:r>
          </w:p>
        </w:tc>
        <w:tc>
          <w:tcPr>
            <w:tcW w:w="2010" w:type="dxa"/>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4.1公示制售食品原料</w:t>
            </w:r>
          </w:p>
        </w:tc>
        <w:tc>
          <w:tcPr>
            <w:tcW w:w="5505"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按照国家标准和规定使用食品原料、食品相关产品和食品添加剂，在经营场所醒目公示食品添加剂使用情况。</w:t>
            </w:r>
          </w:p>
        </w:tc>
        <w:tc>
          <w:tcPr>
            <w:tcW w:w="244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《山东省食品小作坊小餐饮和食品摊点管理条例》第八条、第十三条</w:t>
            </w:r>
          </w:p>
        </w:tc>
        <w:tc>
          <w:tcPr>
            <w:tcW w:w="277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未在经营场所醒目公示食品添加剂使用情况。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Times New Roman" w:hAnsi="Times New Roman" w:eastAsia="仿宋_GB2312" w:cs="Times New Roman"/>
                <w:kern w:val="0"/>
                <w:sz w:val="24"/>
                <w:lang w:val="en-US" w:eastAsia="zh-CN"/>
              </w:rPr>
              <w:t>5.</w:t>
            </w:r>
            <w:r>
              <w:rPr>
                <w:rFonts w:hint="eastAsia" w:ascii="仿宋_GB2312" w:hAnsi="仿宋_GB2312" w:eastAsia="仿宋_GB2312" w:cs="仿宋_GB2312"/>
                <w:bCs/>
                <w:sz w:val="24"/>
                <w:szCs w:val="24"/>
                <w:vertAlign w:val="baseline"/>
                <w:lang w:val="en-US" w:eastAsia="zh-CN"/>
              </w:rPr>
              <w:t>票据留存</w:t>
            </w:r>
          </w:p>
        </w:tc>
        <w:tc>
          <w:tcPr>
            <w:tcW w:w="2010"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5.1查验并留存相关凭证</w:t>
            </w:r>
          </w:p>
        </w:tc>
        <w:tc>
          <w:tcPr>
            <w:tcW w:w="5505"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查验食品原料、食品添加剂以及食品相关产品供货者的许可证或者登记证、产品合格证明，留存进货票据。进货票据留存期限不得少于六个月。</w:t>
            </w:r>
          </w:p>
        </w:tc>
        <w:tc>
          <w:tcPr>
            <w:tcW w:w="244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《山东省食品小作坊小餐饮和食品摊点管理条例》第十二条</w:t>
            </w:r>
          </w:p>
        </w:tc>
        <w:tc>
          <w:tcPr>
            <w:tcW w:w="277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未查验并留存进货票据。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Merge w:val="restart"/>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Times New Roman" w:hAnsi="Times New Roman" w:eastAsia="仿宋_GB2312" w:cs="Times New Roman"/>
                <w:kern w:val="0"/>
                <w:sz w:val="24"/>
                <w:lang w:val="en-US" w:eastAsia="zh-CN"/>
              </w:rPr>
              <w:t>6.</w:t>
            </w:r>
            <w:r>
              <w:rPr>
                <w:rFonts w:hint="eastAsia" w:ascii="仿宋_GB2312" w:hAnsi="仿宋_GB2312" w:eastAsia="仿宋_GB2312" w:cs="仿宋_GB2312"/>
                <w:bCs/>
                <w:sz w:val="24"/>
                <w:szCs w:val="24"/>
                <w:vertAlign w:val="baseline"/>
                <w:lang w:val="en-US" w:eastAsia="zh-CN"/>
              </w:rPr>
              <w:t>操作规范</w:t>
            </w:r>
          </w:p>
        </w:tc>
        <w:tc>
          <w:tcPr>
            <w:tcW w:w="2010" w:type="dxa"/>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6.1加工用水</w:t>
            </w:r>
          </w:p>
        </w:tc>
        <w:tc>
          <w:tcPr>
            <w:tcW w:w="5505"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用水符合国家规定的生活饮用水卫生标准。</w:t>
            </w:r>
          </w:p>
        </w:tc>
        <w:tc>
          <w:tcPr>
            <w:tcW w:w="2446" w:type="dxa"/>
            <w:vMerge w:val="restart"/>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《山东省食品小作坊小餐饮和食品摊点管理条例》第八条</w:t>
            </w:r>
          </w:p>
        </w:tc>
        <w:tc>
          <w:tcPr>
            <w:tcW w:w="277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从事食品制售摊点使用不洁净的水加工或者清洗餐厨具。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Merge w:val="continue"/>
            <w:vAlign w:val="center"/>
          </w:tcPr>
          <w:p>
            <w:pPr>
              <w:jc w:val="both"/>
              <w:rPr>
                <w:rFonts w:hint="eastAsia" w:ascii="仿宋_GB2312" w:hAnsi="仿宋_GB2312" w:eastAsia="仿宋_GB2312" w:cs="仿宋_GB2312"/>
                <w:bCs/>
                <w:sz w:val="24"/>
                <w:szCs w:val="24"/>
                <w:vertAlign w:val="baseline"/>
                <w:lang w:val="en-US" w:eastAsia="zh-CN"/>
              </w:rPr>
            </w:pPr>
          </w:p>
        </w:tc>
        <w:tc>
          <w:tcPr>
            <w:tcW w:w="2010" w:type="dxa"/>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6.2个人卫生</w:t>
            </w:r>
          </w:p>
        </w:tc>
        <w:tc>
          <w:tcPr>
            <w:tcW w:w="5505"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从业人员保持个人卫生。</w:t>
            </w:r>
          </w:p>
        </w:tc>
        <w:tc>
          <w:tcPr>
            <w:tcW w:w="2446" w:type="dxa"/>
            <w:vMerge w:val="continue"/>
            <w:vAlign w:val="center"/>
          </w:tcPr>
          <w:p>
            <w:pPr>
              <w:jc w:val="both"/>
              <w:rPr>
                <w:rFonts w:hint="eastAsia" w:ascii="仿宋_GB2312" w:hAnsi="仿宋_GB2312" w:eastAsia="仿宋_GB2312" w:cs="仿宋_GB2312"/>
                <w:bCs/>
                <w:sz w:val="24"/>
                <w:szCs w:val="24"/>
                <w:vertAlign w:val="baseline"/>
                <w:lang w:val="en-US" w:eastAsia="zh-CN"/>
              </w:rPr>
            </w:pPr>
          </w:p>
        </w:tc>
        <w:tc>
          <w:tcPr>
            <w:tcW w:w="277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从事接触直接入口食品的不佩戴口罩等。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Merge w:val="continue"/>
            <w:vAlign w:val="center"/>
          </w:tcPr>
          <w:p>
            <w:pPr>
              <w:jc w:val="both"/>
              <w:rPr>
                <w:rFonts w:hint="eastAsia" w:ascii="仿宋_GB2312" w:hAnsi="仿宋_GB2312" w:eastAsia="仿宋_GB2312" w:cs="仿宋_GB2312"/>
                <w:bCs/>
                <w:sz w:val="24"/>
                <w:szCs w:val="24"/>
                <w:vertAlign w:val="baseline"/>
                <w:lang w:val="en-US" w:eastAsia="zh-CN"/>
              </w:rPr>
            </w:pPr>
          </w:p>
        </w:tc>
        <w:tc>
          <w:tcPr>
            <w:tcW w:w="2010" w:type="dxa"/>
            <w:vMerge w:val="restart"/>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6.3食品相关产品</w:t>
            </w:r>
          </w:p>
        </w:tc>
        <w:tc>
          <w:tcPr>
            <w:tcW w:w="5505"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接触食品的包装材料无毒、清洁；使用的洗涤剂、消毒剂对人体安全、无害。</w:t>
            </w:r>
          </w:p>
        </w:tc>
        <w:tc>
          <w:tcPr>
            <w:tcW w:w="2446" w:type="dxa"/>
            <w:vMerge w:val="continue"/>
            <w:vAlign w:val="center"/>
          </w:tcPr>
          <w:p>
            <w:pPr>
              <w:jc w:val="both"/>
              <w:rPr>
                <w:rFonts w:hint="eastAsia" w:ascii="仿宋_GB2312" w:hAnsi="仿宋_GB2312" w:eastAsia="仿宋_GB2312" w:cs="仿宋_GB2312"/>
                <w:bCs/>
                <w:sz w:val="24"/>
                <w:szCs w:val="24"/>
                <w:vertAlign w:val="baseline"/>
                <w:lang w:val="en-US" w:eastAsia="zh-CN"/>
              </w:rPr>
            </w:pPr>
          </w:p>
        </w:tc>
        <w:tc>
          <w:tcPr>
            <w:tcW w:w="2776" w:type="dxa"/>
            <w:vAlign w:val="center"/>
          </w:tcPr>
          <w:p>
            <w:pPr>
              <w:jc w:val="both"/>
              <w:rPr>
                <w:rFonts w:hint="eastAsia" w:ascii="仿宋_GB2312" w:hAnsi="仿宋_GB2312" w:eastAsia="仿宋_GB2312" w:cs="仿宋_GB2312"/>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1143" w:type="dxa"/>
            <w:vMerge w:val="continue"/>
            <w:vAlign w:val="center"/>
          </w:tcPr>
          <w:p>
            <w:pPr>
              <w:jc w:val="both"/>
              <w:rPr>
                <w:rFonts w:hint="eastAsia" w:ascii="仿宋_GB2312" w:hAnsi="仿宋_GB2312" w:eastAsia="仿宋_GB2312" w:cs="仿宋_GB2312"/>
                <w:bCs/>
                <w:sz w:val="24"/>
                <w:szCs w:val="24"/>
                <w:vertAlign w:val="baseline"/>
                <w:lang w:val="en-US" w:eastAsia="zh-CN"/>
              </w:rPr>
            </w:pPr>
          </w:p>
        </w:tc>
        <w:tc>
          <w:tcPr>
            <w:tcW w:w="2010" w:type="dxa"/>
            <w:vMerge w:val="continue"/>
            <w:vAlign w:val="center"/>
          </w:tcPr>
          <w:p>
            <w:pPr>
              <w:jc w:val="both"/>
              <w:rPr>
                <w:rFonts w:hint="eastAsia" w:ascii="仿宋_GB2312" w:hAnsi="仿宋_GB2312" w:eastAsia="仿宋_GB2312" w:cs="仿宋_GB2312"/>
                <w:bCs/>
                <w:sz w:val="24"/>
                <w:szCs w:val="24"/>
                <w:vertAlign w:val="baseline"/>
                <w:lang w:val="en-US" w:eastAsia="zh-CN"/>
              </w:rPr>
            </w:pPr>
          </w:p>
        </w:tc>
        <w:tc>
          <w:tcPr>
            <w:tcW w:w="5505"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提供安全、无毒、清洁的餐具、饮具。无专用餐具、饮具清洗消毒设施的，使用符合规定的集中消毒或者一次性餐具、饮具。</w:t>
            </w:r>
          </w:p>
        </w:tc>
        <w:tc>
          <w:tcPr>
            <w:tcW w:w="244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《山东省食品小作坊小餐饮和食品摊点管理条例》第二十九条</w:t>
            </w:r>
          </w:p>
        </w:tc>
        <w:tc>
          <w:tcPr>
            <w:tcW w:w="277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使用未经消毒的餐饮具。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trPr>
        <w:tc>
          <w:tcPr>
            <w:tcW w:w="1143" w:type="dxa"/>
            <w:vMerge w:val="continue"/>
            <w:vAlign w:val="center"/>
          </w:tcPr>
          <w:p>
            <w:pPr>
              <w:jc w:val="both"/>
              <w:rPr>
                <w:rFonts w:hint="eastAsia" w:ascii="仿宋_GB2312" w:hAnsi="仿宋_GB2312" w:eastAsia="仿宋_GB2312" w:cs="仿宋_GB2312"/>
                <w:bCs/>
                <w:sz w:val="24"/>
                <w:szCs w:val="24"/>
                <w:vertAlign w:val="baseline"/>
                <w:lang w:val="en-US" w:eastAsia="zh-CN"/>
              </w:rPr>
            </w:pPr>
          </w:p>
        </w:tc>
        <w:tc>
          <w:tcPr>
            <w:tcW w:w="2010" w:type="dxa"/>
            <w:vMerge w:val="restart"/>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6.4食品存放、运输</w:t>
            </w:r>
          </w:p>
        </w:tc>
        <w:tc>
          <w:tcPr>
            <w:tcW w:w="5505"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加工、贮存、运输、装卸和销售食品的容器、工具、设备安全、无害并保持清洁，符合食品安全所需特殊要求，不得将食品与有毒、有害物品一同贮存、运输。</w:t>
            </w:r>
          </w:p>
        </w:tc>
        <w:tc>
          <w:tcPr>
            <w:tcW w:w="244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《山东省食品小作坊小餐饮和食品摊点管理条例》第八条</w:t>
            </w:r>
          </w:p>
        </w:tc>
        <w:tc>
          <w:tcPr>
            <w:tcW w:w="2776" w:type="dxa"/>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容器、工具污浊未清洗。食品与非食品一同贮存、运输。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Merge w:val="continue"/>
            <w:vAlign w:val="center"/>
          </w:tcPr>
          <w:p>
            <w:pPr>
              <w:jc w:val="both"/>
              <w:rPr>
                <w:rFonts w:hint="eastAsia" w:ascii="仿宋_GB2312" w:hAnsi="仿宋_GB2312" w:eastAsia="仿宋_GB2312" w:cs="仿宋_GB2312"/>
                <w:bCs/>
                <w:sz w:val="24"/>
                <w:szCs w:val="24"/>
                <w:vertAlign w:val="baseline"/>
                <w:lang w:val="en-US" w:eastAsia="zh-CN"/>
              </w:rPr>
            </w:pPr>
          </w:p>
        </w:tc>
        <w:tc>
          <w:tcPr>
            <w:tcW w:w="2010" w:type="dxa"/>
            <w:vMerge w:val="continue"/>
            <w:vAlign w:val="center"/>
          </w:tcPr>
          <w:p>
            <w:pPr>
              <w:jc w:val="both"/>
              <w:rPr>
                <w:rFonts w:hint="default" w:ascii="仿宋_GB2312" w:hAnsi="仿宋_GB2312" w:eastAsia="仿宋_GB2312" w:cs="仿宋_GB2312"/>
                <w:bCs/>
                <w:sz w:val="24"/>
                <w:szCs w:val="24"/>
                <w:vertAlign w:val="baseline"/>
                <w:lang w:val="en-US" w:eastAsia="zh-CN"/>
              </w:rPr>
            </w:pPr>
          </w:p>
        </w:tc>
        <w:tc>
          <w:tcPr>
            <w:tcW w:w="5505"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加工生、熟食品的用具、容器分开使用，避免交叉污染。</w:t>
            </w:r>
          </w:p>
        </w:tc>
        <w:tc>
          <w:tcPr>
            <w:tcW w:w="244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《山东省食品小作坊小餐饮和食品摊点管理条例》第二十九条</w:t>
            </w:r>
          </w:p>
        </w:tc>
        <w:tc>
          <w:tcPr>
            <w:tcW w:w="277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加工生、熟食品的用具、工具混用。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Merge w:val="restart"/>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7.场所清洁</w:t>
            </w:r>
          </w:p>
        </w:tc>
        <w:tc>
          <w:tcPr>
            <w:tcW w:w="2010" w:type="dxa"/>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7.1场所环境</w:t>
            </w:r>
          </w:p>
        </w:tc>
        <w:tc>
          <w:tcPr>
            <w:tcW w:w="5505"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生产经营场所清洁，与污染源保持安全、无害距离。</w:t>
            </w:r>
          </w:p>
        </w:tc>
        <w:tc>
          <w:tcPr>
            <w:tcW w:w="2446" w:type="dxa"/>
            <w:vMerge w:val="restart"/>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《山东省食品小作坊小餐饮和食品摊点管理条例》第八条</w:t>
            </w:r>
          </w:p>
        </w:tc>
        <w:tc>
          <w:tcPr>
            <w:tcW w:w="277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经营场所卫生环境差、与垃圾中转站等污染源距离较近。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Merge w:val="continue"/>
            <w:vAlign w:val="center"/>
          </w:tcPr>
          <w:p>
            <w:pPr>
              <w:jc w:val="both"/>
              <w:rPr>
                <w:rFonts w:hint="eastAsia" w:ascii="仿宋_GB2312" w:hAnsi="仿宋_GB2312" w:eastAsia="仿宋_GB2312" w:cs="仿宋_GB2312"/>
                <w:bCs/>
                <w:sz w:val="24"/>
                <w:szCs w:val="24"/>
                <w:vertAlign w:val="baseline"/>
                <w:lang w:val="en-US" w:eastAsia="zh-CN"/>
              </w:rPr>
            </w:pPr>
          </w:p>
        </w:tc>
        <w:tc>
          <w:tcPr>
            <w:tcW w:w="2010" w:type="dxa"/>
            <w:vMerge w:val="restart"/>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7.2设施设备</w:t>
            </w:r>
          </w:p>
        </w:tc>
        <w:tc>
          <w:tcPr>
            <w:tcW w:w="5505"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具有相应的防尘、防蝇、防鼠、防虫设备或者设施。</w:t>
            </w:r>
          </w:p>
        </w:tc>
        <w:tc>
          <w:tcPr>
            <w:tcW w:w="2446" w:type="dxa"/>
            <w:vMerge w:val="continue"/>
            <w:vAlign w:val="center"/>
          </w:tcPr>
          <w:p>
            <w:pPr>
              <w:jc w:val="both"/>
              <w:rPr>
                <w:rFonts w:hint="eastAsia" w:ascii="仿宋_GB2312" w:hAnsi="仿宋_GB2312" w:eastAsia="仿宋_GB2312" w:cs="仿宋_GB2312"/>
                <w:bCs/>
                <w:sz w:val="24"/>
                <w:szCs w:val="24"/>
                <w:vertAlign w:val="baseline"/>
                <w:lang w:val="en-US" w:eastAsia="zh-CN"/>
              </w:rPr>
            </w:pPr>
          </w:p>
        </w:tc>
        <w:tc>
          <w:tcPr>
            <w:tcW w:w="277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未配备有效的防蝇防尘设备。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Merge w:val="continue"/>
            <w:vAlign w:val="center"/>
          </w:tcPr>
          <w:p>
            <w:pPr>
              <w:jc w:val="both"/>
              <w:rPr>
                <w:rFonts w:hint="eastAsia" w:ascii="仿宋_GB2312" w:hAnsi="仿宋_GB2312" w:eastAsia="仿宋_GB2312" w:cs="仿宋_GB2312"/>
                <w:bCs/>
                <w:sz w:val="24"/>
                <w:szCs w:val="24"/>
                <w:vertAlign w:val="baseline"/>
                <w:lang w:val="en-US" w:eastAsia="zh-CN"/>
              </w:rPr>
            </w:pPr>
          </w:p>
        </w:tc>
        <w:tc>
          <w:tcPr>
            <w:tcW w:w="2010" w:type="dxa"/>
            <w:vMerge w:val="continue"/>
            <w:vAlign w:val="center"/>
          </w:tcPr>
          <w:p>
            <w:pPr>
              <w:jc w:val="both"/>
              <w:rPr>
                <w:rFonts w:hint="eastAsia" w:ascii="仿宋_GB2312" w:hAnsi="仿宋_GB2312" w:eastAsia="仿宋_GB2312" w:cs="仿宋_GB2312"/>
                <w:bCs/>
                <w:sz w:val="24"/>
                <w:szCs w:val="24"/>
                <w:vertAlign w:val="baseline"/>
                <w:lang w:val="en-US" w:eastAsia="zh-CN"/>
              </w:rPr>
            </w:pPr>
          </w:p>
        </w:tc>
        <w:tc>
          <w:tcPr>
            <w:tcW w:w="5505"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具有防雨设施以及密闭的废弃物容器。</w:t>
            </w:r>
          </w:p>
        </w:tc>
        <w:tc>
          <w:tcPr>
            <w:tcW w:w="244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《山东省食品小作坊小餐饮和食品摊点管理条例》第二十九条</w:t>
            </w:r>
          </w:p>
        </w:tc>
        <w:tc>
          <w:tcPr>
            <w:tcW w:w="2776"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无防雨设施，未配备密闭式废弃物容器。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Merge w:val="restart"/>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8.食品质量</w:t>
            </w:r>
          </w:p>
        </w:tc>
        <w:tc>
          <w:tcPr>
            <w:tcW w:w="2010" w:type="dxa"/>
            <w:vMerge w:val="restart"/>
            <w:vAlign w:val="center"/>
          </w:tcPr>
          <w:p>
            <w:pPr>
              <w:jc w:val="both"/>
              <w:rPr>
                <w:rFonts w:hint="default"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8.1</w:t>
            </w:r>
            <w:r>
              <w:rPr>
                <w:rFonts w:ascii="Times New Roman" w:hAnsi="Times New Roman" w:eastAsia="仿宋_GB2312"/>
                <w:sz w:val="24"/>
                <w:lang w:val="en-US" w:eastAsia="zh-CN"/>
              </w:rPr>
              <w:t>禁止销售的食品</w:t>
            </w:r>
          </w:p>
        </w:tc>
        <w:tc>
          <w:tcPr>
            <w:tcW w:w="5505"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不经营保健食品、婴幼儿配方食品、特殊医学用途配方食品和其他专供特定人群的主辅食品、裱花蛋糕、生食水产品、散装酒、现制乳制品、散装食醋、散装酱油、散装食用油。</w:t>
            </w:r>
          </w:p>
        </w:tc>
        <w:tc>
          <w:tcPr>
            <w:tcW w:w="2446" w:type="dxa"/>
            <w:vMerge w:val="restart"/>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《食品安全法》第三十四条、《山东省食品小作坊小餐饮和食品摊点管理条例》第三十条</w:t>
            </w:r>
          </w:p>
        </w:tc>
        <w:tc>
          <w:tcPr>
            <w:tcW w:w="2776" w:type="dxa"/>
            <w:vMerge w:val="restart"/>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食品摊点经营者制销售《食品安全法》《山东省食品小作坊小餐饮和食品摊点管理条例》等规定禁止经营的食品。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3" w:type="dxa"/>
            <w:vMerge w:val="continue"/>
            <w:vAlign w:val="center"/>
          </w:tcPr>
          <w:p>
            <w:pPr>
              <w:jc w:val="both"/>
              <w:rPr>
                <w:rFonts w:hint="default" w:ascii="仿宋_GB2312" w:hAnsi="仿宋_GB2312" w:eastAsia="仿宋_GB2312" w:cs="仿宋_GB2312"/>
                <w:bCs/>
                <w:sz w:val="24"/>
                <w:szCs w:val="24"/>
                <w:vertAlign w:val="baseline"/>
                <w:lang w:val="en-US" w:eastAsia="zh-CN"/>
              </w:rPr>
            </w:pPr>
          </w:p>
        </w:tc>
        <w:tc>
          <w:tcPr>
            <w:tcW w:w="2010" w:type="dxa"/>
            <w:vMerge w:val="continue"/>
            <w:vAlign w:val="center"/>
          </w:tcPr>
          <w:p>
            <w:pPr>
              <w:jc w:val="both"/>
              <w:rPr>
                <w:rFonts w:hint="default" w:ascii="仿宋_GB2312" w:hAnsi="仿宋_GB2312" w:eastAsia="仿宋_GB2312" w:cs="仿宋_GB2312"/>
                <w:bCs/>
                <w:sz w:val="24"/>
                <w:szCs w:val="24"/>
                <w:vertAlign w:val="baseline"/>
                <w:lang w:val="en-US" w:eastAsia="zh-CN"/>
              </w:rPr>
            </w:pPr>
          </w:p>
        </w:tc>
        <w:tc>
          <w:tcPr>
            <w:tcW w:w="5505" w:type="dxa"/>
            <w:vAlign w:val="center"/>
          </w:tcPr>
          <w:p>
            <w:pPr>
              <w:jc w:val="both"/>
              <w:rPr>
                <w:rFonts w:hint="eastAsia" w:ascii="仿宋_GB2312" w:hAnsi="仿宋_GB2312" w:eastAsia="仿宋_GB2312" w:cs="仿宋_GB2312"/>
                <w:bCs/>
                <w:sz w:val="24"/>
                <w:szCs w:val="24"/>
                <w:vertAlign w:val="baseline"/>
                <w:lang w:val="en-US" w:eastAsia="zh-CN"/>
              </w:rPr>
            </w:pPr>
            <w:r>
              <w:rPr>
                <w:rFonts w:hint="eastAsia" w:ascii="仿宋_GB2312" w:hAnsi="仿宋_GB2312" w:eastAsia="仿宋_GB2312" w:cs="仿宋_GB2312"/>
                <w:bCs/>
                <w:sz w:val="24"/>
                <w:szCs w:val="24"/>
                <w:vertAlign w:val="baseline"/>
                <w:lang w:val="en-US" w:eastAsia="zh-CN"/>
              </w:rPr>
              <w:t>不经营无生产厂家、无生产日期、无保质期、无食品标签、超过保质期法律、法规规定禁止经营的其他食品。</w:t>
            </w:r>
          </w:p>
        </w:tc>
        <w:tc>
          <w:tcPr>
            <w:tcW w:w="2446" w:type="dxa"/>
            <w:vMerge w:val="continue"/>
            <w:vAlign w:val="center"/>
          </w:tcPr>
          <w:p>
            <w:pPr>
              <w:jc w:val="both"/>
              <w:rPr>
                <w:rFonts w:hint="eastAsia" w:ascii="仿宋_GB2312" w:hAnsi="仿宋_GB2312" w:eastAsia="仿宋_GB2312" w:cs="仿宋_GB2312"/>
                <w:bCs/>
                <w:sz w:val="24"/>
                <w:szCs w:val="24"/>
                <w:vertAlign w:val="baseline"/>
                <w:lang w:val="en-US" w:eastAsia="zh-CN"/>
              </w:rPr>
            </w:pPr>
          </w:p>
        </w:tc>
        <w:tc>
          <w:tcPr>
            <w:tcW w:w="2776" w:type="dxa"/>
            <w:vMerge w:val="continue"/>
            <w:vAlign w:val="center"/>
          </w:tcPr>
          <w:p>
            <w:pPr>
              <w:jc w:val="both"/>
              <w:rPr>
                <w:rFonts w:hint="eastAsia" w:ascii="仿宋_GB2312" w:hAnsi="仿宋_GB2312" w:eastAsia="仿宋_GB2312" w:cs="仿宋_GB2312"/>
                <w:bCs/>
                <w:sz w:val="24"/>
                <w:szCs w:val="24"/>
                <w:vertAlign w:val="baseline"/>
                <w:lang w:val="en-US" w:eastAsia="zh-CN"/>
              </w:rPr>
            </w:pPr>
          </w:p>
        </w:tc>
      </w:tr>
    </w:tbl>
    <w:p>
      <w:pPr>
        <w:rPr>
          <w:rFonts w:hint="eastAsia" w:ascii="仿宋_GB2312" w:hAnsi="仿宋_GB2312" w:eastAsia="仿宋_GB2312" w:cs="仿宋_GB2312"/>
          <w:bCs/>
          <w:sz w:val="32"/>
          <w:szCs w:val="32"/>
          <w:lang w:val="en-US" w:eastAsia="zh-CN"/>
        </w:rPr>
      </w:pPr>
    </w:p>
    <w:sectPr>
      <w:footerReference r:id="rId3" w:type="default"/>
      <w:pgSz w:w="16838" w:h="11906" w:orient="landscape"/>
      <w:pgMar w:top="1587" w:right="1587" w:bottom="158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4NTk4MDE0MjQ2ZDk3MGQyZGUxNjllZWYzZGYzNGQifQ=="/>
  </w:docVars>
  <w:rsids>
    <w:rsidRoot w:val="00000000"/>
    <w:rsid w:val="018D5B1E"/>
    <w:rsid w:val="02480DFE"/>
    <w:rsid w:val="03375CA5"/>
    <w:rsid w:val="06481903"/>
    <w:rsid w:val="12281502"/>
    <w:rsid w:val="12B50216"/>
    <w:rsid w:val="14211FE5"/>
    <w:rsid w:val="166C19E7"/>
    <w:rsid w:val="17434BD3"/>
    <w:rsid w:val="1BA20695"/>
    <w:rsid w:val="23EA427B"/>
    <w:rsid w:val="269405C3"/>
    <w:rsid w:val="292058C7"/>
    <w:rsid w:val="29692B9A"/>
    <w:rsid w:val="2A684312"/>
    <w:rsid w:val="2ACA7E71"/>
    <w:rsid w:val="2AF13A67"/>
    <w:rsid w:val="2D4C0D26"/>
    <w:rsid w:val="2E3472AB"/>
    <w:rsid w:val="2EE7237C"/>
    <w:rsid w:val="2F400300"/>
    <w:rsid w:val="31EA2BE5"/>
    <w:rsid w:val="329D57FE"/>
    <w:rsid w:val="32ED3513"/>
    <w:rsid w:val="332560E6"/>
    <w:rsid w:val="35825BEA"/>
    <w:rsid w:val="3AF13B97"/>
    <w:rsid w:val="3C77323F"/>
    <w:rsid w:val="3DBF2479"/>
    <w:rsid w:val="410B7EC0"/>
    <w:rsid w:val="416D030A"/>
    <w:rsid w:val="41C312EC"/>
    <w:rsid w:val="4AB81280"/>
    <w:rsid w:val="4FA50603"/>
    <w:rsid w:val="58CB5C07"/>
    <w:rsid w:val="59374E93"/>
    <w:rsid w:val="5A973365"/>
    <w:rsid w:val="5C8514F7"/>
    <w:rsid w:val="68880A58"/>
    <w:rsid w:val="694E2184"/>
    <w:rsid w:val="6B810472"/>
    <w:rsid w:val="6B953307"/>
    <w:rsid w:val="6F670A71"/>
    <w:rsid w:val="706C2EEF"/>
    <w:rsid w:val="709B14E8"/>
    <w:rsid w:val="71A629F2"/>
    <w:rsid w:val="71CF21E7"/>
    <w:rsid w:val="7C8C11DE"/>
    <w:rsid w:val="7F335FF7"/>
    <w:rsid w:val="7F9EE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1372</Words>
  <Characters>1402</Characters>
  <Lines>0</Lines>
  <Paragraphs>0</Paragraphs>
  <TotalTime>0</TotalTime>
  <ScaleCrop>false</ScaleCrop>
  <LinksUpToDate>false</LinksUpToDate>
  <CharactersWithSpaces>1402</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user</cp:lastModifiedBy>
  <cp:lastPrinted>2022-11-17T19:37:00Z</cp:lastPrinted>
  <dcterms:modified xsi:type="dcterms:W3CDTF">2022-11-25T11:42:24Z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8724A0ADEE9A42DEA176A4EE1119E33E</vt:lpwstr>
  </property>
</Properties>
</file>