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宋体" w:eastAsia="方正小标宋简体" w:cs="Times New Roman"/>
          <w:sz w:val="44"/>
          <w:szCs w:val="44"/>
        </w:rPr>
      </w:pPr>
      <w:r>
        <w:pict>
          <v:shape id="_x0000_s1026" o:spid="_x0000_s1026" o:spt="75" type="#_x0000_t75" style="position:absolute;left:0pt;margin-left:-71.95pt;margin-top:-97.05pt;height:834.55pt;width:589.95pt;z-index:-251657216;mso-width-relative:page;mso-height-relative:page;" filled="f" o:preferrelative="t" stroked="f" coordsize="21600,21600">
            <v:path/>
            <v:fill on="f" focussize="0,0"/>
            <v:stroke on="f" joinstyle="miter"/>
            <v:imagedata r:id="rId7" o:title=""/>
            <o:lock v:ext="edit" aspectratio="t"/>
          </v:shape>
        </w:pict>
      </w:r>
    </w:p>
    <w:p>
      <w:pPr>
        <w:keepNext w:val="0"/>
        <w:keepLines w:val="0"/>
        <w:pageBreakBefore w:val="0"/>
        <w:kinsoku/>
        <w:wordWrap/>
        <w:overflowPunct/>
        <w:topLinePunct w:val="0"/>
        <w:autoSpaceDE/>
        <w:autoSpaceDN/>
        <w:bidi w:val="0"/>
        <w:adjustRightInd/>
        <w:snapToGrid w:val="0"/>
        <w:spacing w:line="560" w:lineRule="exact"/>
        <w:ind w:right="-158" w:rightChars="-75"/>
        <w:jc w:val="center"/>
        <w:textAlignment w:val="auto"/>
        <w:rPr>
          <w:rFonts w:ascii="方正小标宋_GBK" w:hAnsi="宋体"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度</w:t>
      </w:r>
      <w:r>
        <w:rPr>
          <w:rFonts w:hint="eastAsia" w:ascii="方正小标宋简体" w:hAnsi="方正小标宋简体" w:eastAsia="方正小标宋简体" w:cs="方正小标宋简体"/>
          <w:sz w:val="44"/>
          <w:szCs w:val="44"/>
        </w:rPr>
        <w:t>青岛市关键核心技术专利组合（专利池）</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申报指南》的通知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eastAsia" w:ascii="仿宋_GB2312" w:eastAsia="仿宋_GB2312" w:cs="仿宋_GB2312"/>
          <w:sz w:val="32"/>
          <w:szCs w:val="32"/>
        </w:rPr>
        <w:t>各区市局，各有关企业：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cs="Times New Roman"/>
          <w:sz w:val="32"/>
          <w:szCs w:val="32"/>
        </w:rPr>
      </w:pPr>
      <w:r>
        <w:rPr>
          <w:rFonts w:hint="eastAsia" w:ascii="仿宋_GB2312" w:hAnsi="宋体" w:eastAsia="仿宋_GB2312" w:cs="仿宋_GB2312"/>
          <w:kern w:val="0"/>
          <w:sz w:val="32"/>
          <w:szCs w:val="32"/>
        </w:rPr>
        <w:t>根据</w:t>
      </w:r>
      <w:r>
        <w:rPr>
          <w:rFonts w:hint="eastAsia" w:ascii="仿宋_GB2312" w:hAnsi="宋体" w:eastAsia="仿宋_GB2312" w:cs="仿宋_GB2312"/>
          <w:kern w:val="0"/>
          <w:sz w:val="32"/>
          <w:szCs w:val="32"/>
          <w:lang w:val="en-US" w:eastAsia="zh-CN"/>
        </w:rPr>
        <w:t>年度</w:t>
      </w:r>
      <w:r>
        <w:rPr>
          <w:rFonts w:hint="eastAsia" w:ascii="仿宋_GB2312" w:hAnsi="宋体" w:eastAsia="仿宋_GB2312" w:cs="仿宋_GB2312"/>
          <w:kern w:val="0"/>
          <w:sz w:val="32"/>
          <w:szCs w:val="32"/>
        </w:rPr>
        <w:t>工作安排</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按照</w:t>
      </w:r>
      <w:r>
        <w:rPr>
          <w:rFonts w:hint="eastAsia" w:ascii="仿宋_GB2312" w:hAnsi="Times New Roman" w:eastAsia="仿宋_GB2312" w:cs="仿宋_GB2312"/>
          <w:sz w:val="32"/>
          <w:szCs w:val="32"/>
        </w:rPr>
        <w:t>《青岛市市场监督管理局青岛市财政局关于印发〈知识产权补助资金使用管理实施规程〉的通知》（青市监字〔20</w:t>
      </w:r>
      <w:r>
        <w:rPr>
          <w:rFonts w:hint="eastAsia" w:ascii="仿宋_GB2312" w:hAnsi="Times New Roman" w:eastAsia="仿宋_GB2312" w:cs="仿宋_GB2312"/>
          <w:sz w:val="32"/>
          <w:szCs w:val="32"/>
          <w:lang w:val="en-US" w:eastAsia="zh-CN"/>
        </w:rPr>
        <w:t>22</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8号）有关要求，</w:t>
      </w:r>
      <w:r>
        <w:rPr>
          <w:rFonts w:hint="eastAsia" w:ascii="仿宋_GB2312" w:hAnsi="宋体" w:eastAsia="仿宋_GB2312" w:cs="仿宋_GB2312"/>
          <w:color w:val="000000"/>
          <w:kern w:val="0"/>
          <w:sz w:val="32"/>
          <w:szCs w:val="32"/>
        </w:rPr>
        <w:t>现将“</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val="en-US" w:eastAsia="zh-CN"/>
        </w:rPr>
        <w:t>度</w:t>
      </w:r>
      <w:r>
        <w:rPr>
          <w:rFonts w:hint="eastAsia" w:ascii="仿宋_GB2312" w:hAnsi="宋体" w:eastAsia="仿宋_GB2312" w:cs="仿宋_GB2312"/>
          <w:color w:val="000000"/>
          <w:kern w:val="0"/>
          <w:sz w:val="32"/>
          <w:szCs w:val="32"/>
        </w:rPr>
        <w:t>青岛市关键核心技术专利组合（专利池）</w:t>
      </w:r>
      <w:r>
        <w:rPr>
          <w:rFonts w:hint="eastAsia" w:ascii="仿宋_GB2312" w:hAnsi="宋体" w:eastAsia="仿宋_GB2312" w:cs="仿宋_GB2312"/>
          <w:color w:val="000000"/>
          <w:kern w:val="0"/>
          <w:sz w:val="32"/>
          <w:szCs w:val="32"/>
          <w:lang w:val="en-US" w:eastAsia="zh-CN"/>
        </w:rPr>
        <w:t>项目</w:t>
      </w:r>
      <w:r>
        <w:rPr>
          <w:rFonts w:hint="eastAsia" w:ascii="仿宋_GB2312" w:hAnsi="宋体" w:eastAsia="仿宋_GB2312" w:cs="仿宋_GB2312"/>
          <w:color w:val="000000"/>
          <w:kern w:val="0"/>
          <w:sz w:val="32"/>
          <w:szCs w:val="32"/>
        </w:rPr>
        <w:t>申报指南”予以印发，请按要求做好组织申报工作。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仿宋_GB2312" w:eastAsia="仿宋_GB2312" w:cs="Times New Roman"/>
          <w:sz w:val="32"/>
          <w:szCs w:val="32"/>
        </w:rPr>
      </w:pPr>
      <w:r>
        <w:rPr>
          <w:rFonts w:hint="eastAsia" w:ascii="仿宋_GB2312" w:eastAsia="仿宋_GB2312" w:cs="仿宋_GB2312"/>
          <w:sz w:val="32"/>
          <w:szCs w:val="32"/>
        </w:rPr>
        <w:t>特此通知。</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2078" w:leftChars="304" w:hanging="1440" w:hangingChars="450"/>
        <w:jc w:val="left"/>
        <w:textAlignment w:val="auto"/>
        <w:rPr>
          <w:rFonts w:ascii="仿宋_GB2312" w:hAnsi="Arial" w:eastAsia="仿宋_GB2312" w:cs="Times New Roman"/>
          <w:color w:val="000000"/>
          <w:sz w:val="32"/>
          <w:szCs w:val="32"/>
        </w:rPr>
      </w:pPr>
      <w:r>
        <w:rPr>
          <w:rFonts w:hint="eastAsia" w:ascii="仿宋_GB2312" w:hAnsi="宋体" w:eastAsia="仿宋_GB2312" w:cs="仿宋_GB2312"/>
          <w:color w:val="000000"/>
          <w:kern w:val="0"/>
          <w:sz w:val="32"/>
          <w:szCs w:val="32"/>
        </w:rPr>
        <w:t>附件：</w:t>
      </w:r>
      <w:r>
        <w:rPr>
          <w:rFonts w:ascii="仿宋_GB2312" w:hAnsi="宋体" w:eastAsia="仿宋_GB2312" w:cs="仿宋_GB2312"/>
          <w:color w:val="000000"/>
          <w:kern w:val="0"/>
          <w:sz w:val="32"/>
          <w:szCs w:val="32"/>
        </w:rPr>
        <w:t>1.</w:t>
      </w:r>
      <w:r>
        <w:rPr>
          <w:rFonts w:hint="eastAsia" w:ascii="仿宋_GB2312" w:hAnsi="Arial" w:eastAsia="仿宋_GB2312" w:cs="仿宋_GB2312"/>
          <w:color w:val="000000"/>
          <w:sz w:val="32"/>
          <w:szCs w:val="32"/>
        </w:rPr>
        <w:t>《</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度</w:t>
      </w:r>
      <w:r>
        <w:rPr>
          <w:rFonts w:hint="eastAsia" w:ascii="仿宋_GB2312" w:hAnsi="宋体" w:eastAsia="仿宋_GB2312" w:cs="仿宋_GB2312"/>
          <w:sz w:val="32"/>
          <w:szCs w:val="32"/>
        </w:rPr>
        <w:t>青岛市关键核心技术专利组合（专利池）</w:t>
      </w:r>
      <w:r>
        <w:rPr>
          <w:rFonts w:hint="eastAsia" w:ascii="仿宋_GB2312" w:hAnsi="宋体" w:eastAsia="仿宋_GB2312" w:cs="仿宋_GB2312"/>
          <w:sz w:val="32"/>
          <w:szCs w:val="32"/>
          <w:lang w:val="en-US" w:eastAsia="zh-CN"/>
        </w:rPr>
        <w:t>项目</w:t>
      </w:r>
      <w:r>
        <w:rPr>
          <w:rFonts w:hint="eastAsia" w:ascii="仿宋_GB2312" w:eastAsia="仿宋_GB2312" w:cs="仿宋_GB2312"/>
          <w:sz w:val="32"/>
          <w:szCs w:val="32"/>
        </w:rPr>
        <w:t>申报指南》</w:t>
      </w:r>
    </w:p>
    <w:p>
      <w:pPr>
        <w:keepNext w:val="0"/>
        <w:keepLines w:val="0"/>
        <w:pageBreakBefore w:val="0"/>
        <w:widowControl w:val="0"/>
        <w:kinsoku/>
        <w:wordWrap/>
        <w:overflowPunct/>
        <w:topLinePunct w:val="0"/>
        <w:autoSpaceDE/>
        <w:autoSpaceDN/>
        <w:bidi w:val="0"/>
        <w:adjustRightInd/>
        <w:snapToGrid/>
        <w:spacing w:line="540" w:lineRule="exact"/>
        <w:ind w:left="2076" w:leftChars="760" w:hanging="480" w:hangingChars="150"/>
        <w:jc w:val="left"/>
        <w:textAlignment w:val="auto"/>
        <w:rPr>
          <w:rFonts w:ascii="仿宋_GB2312" w:hAnsi="Arial" w:eastAsia="仿宋_GB2312" w:cs="Times New Roman"/>
          <w:color w:val="000000"/>
          <w:sz w:val="32"/>
          <w:szCs w:val="32"/>
        </w:rPr>
      </w:pPr>
      <w:r>
        <w:rPr>
          <w:rFonts w:ascii="仿宋_GB2312" w:eastAsia="仿宋_GB2312" w:cs="仿宋_GB2312"/>
          <w:sz w:val="32"/>
          <w:szCs w:val="32"/>
        </w:rPr>
        <w:t>2.</w:t>
      </w:r>
      <w:r>
        <w:rPr>
          <w:rFonts w:hint="eastAsia" w:ascii="仿宋_GB2312" w:hAnsi="Arial" w:eastAsia="仿宋_GB2312" w:cs="仿宋_GB2312"/>
          <w:color w:val="000000"/>
          <w:sz w:val="32"/>
          <w:szCs w:val="32"/>
        </w:rPr>
        <w:t>《青岛市</w:t>
      </w:r>
      <w:r>
        <w:rPr>
          <w:rFonts w:hint="eastAsia" w:ascii="仿宋_GB2312" w:hAnsi="宋体" w:eastAsia="仿宋_GB2312" w:cs="仿宋_GB2312"/>
          <w:sz w:val="32"/>
          <w:szCs w:val="32"/>
        </w:rPr>
        <w:t>关键核心技术专利组合（专利池）</w:t>
      </w:r>
      <w:r>
        <w:rPr>
          <w:rFonts w:hint="eastAsia" w:ascii="仿宋_GB2312" w:hAnsi="宋体" w:eastAsia="仿宋_GB2312" w:cs="仿宋_GB2312"/>
          <w:sz w:val="32"/>
          <w:szCs w:val="32"/>
          <w:lang w:val="en-US" w:eastAsia="zh-CN"/>
        </w:rPr>
        <w:t>项目</w:t>
      </w:r>
      <w:r>
        <w:rPr>
          <w:rFonts w:hint="eastAsia" w:ascii="仿宋_GB2312" w:hAnsi="Arial" w:eastAsia="仿宋_GB2312" w:cs="仿宋_GB2312"/>
          <w:color w:val="000000"/>
          <w:sz w:val="32"/>
          <w:szCs w:val="32"/>
        </w:rPr>
        <w:t>申报书》</w:t>
      </w:r>
    </w:p>
    <w:p>
      <w:pPr>
        <w:keepNext w:val="0"/>
        <w:keepLines w:val="0"/>
        <w:pageBreakBefore w:val="0"/>
        <w:widowControl w:val="0"/>
        <w:kinsoku/>
        <w:wordWrap/>
        <w:overflowPunct/>
        <w:topLinePunct w:val="0"/>
        <w:autoSpaceDE/>
        <w:autoSpaceDN/>
        <w:bidi w:val="0"/>
        <w:adjustRightInd/>
        <w:snapToGrid/>
        <w:spacing w:line="540" w:lineRule="exact"/>
        <w:ind w:left="2076" w:leftChars="760" w:hanging="480" w:hangingChars="150"/>
        <w:jc w:val="left"/>
        <w:textAlignment w:val="auto"/>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《项目申报单位诚信承诺书》</w:t>
      </w:r>
    </w:p>
    <w:p>
      <w:pPr>
        <w:keepNext w:val="0"/>
        <w:keepLines w:val="0"/>
        <w:pageBreakBefore w:val="0"/>
        <w:widowControl w:val="0"/>
        <w:kinsoku/>
        <w:wordWrap/>
        <w:overflowPunct/>
        <w:topLinePunct w:val="0"/>
        <w:autoSpaceDE/>
        <w:autoSpaceDN/>
        <w:bidi w:val="0"/>
        <w:adjustRightInd/>
        <w:snapToGrid/>
        <w:spacing w:line="540" w:lineRule="exact"/>
        <w:ind w:left="2076" w:leftChars="760" w:hanging="480" w:hangingChars="150"/>
        <w:jc w:val="left"/>
        <w:textAlignment w:val="auto"/>
        <w:rPr>
          <w:rFonts w:hint="eastAsia"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《专利清单》</w:t>
      </w:r>
    </w:p>
    <w:p>
      <w:pPr>
        <w:keepNext w:val="0"/>
        <w:keepLines w:val="0"/>
        <w:pageBreakBefore w:val="0"/>
        <w:widowControl w:val="0"/>
        <w:kinsoku/>
        <w:wordWrap/>
        <w:overflowPunct/>
        <w:topLinePunct w:val="0"/>
        <w:autoSpaceDE/>
        <w:autoSpaceDN/>
        <w:bidi w:val="0"/>
        <w:adjustRightInd/>
        <w:snapToGrid/>
        <w:spacing w:line="540" w:lineRule="exact"/>
        <w:ind w:left="2076" w:leftChars="760" w:hanging="480" w:hangingChars="150"/>
        <w:jc w:val="left"/>
        <w:textAlignment w:val="auto"/>
        <w:rPr>
          <w:rFonts w:hint="eastAsia" w:ascii="仿宋_GB2312" w:hAnsi="Arial" w:eastAsia="仿宋_GB2312" w:cs="仿宋_GB2312"/>
          <w:color w:val="000000"/>
          <w:sz w:val="32"/>
          <w:szCs w:val="32"/>
          <w:lang w:val="en-US" w:eastAsia="zh-CN"/>
        </w:rPr>
      </w:pPr>
      <w:r>
        <w:rPr>
          <w:rFonts w:hint="eastAsia" w:ascii="仿宋_GB2312" w:hAnsi="Arial" w:eastAsia="仿宋_GB2312" w:cs="仿宋_GB2312"/>
          <w:color w:val="000000"/>
          <w:sz w:val="32"/>
          <w:szCs w:val="32"/>
          <w:lang w:val="en-US" w:eastAsia="zh-CN"/>
        </w:rPr>
        <w:t>5</w:t>
      </w:r>
      <w:r>
        <w:rPr>
          <w:rFonts w:hint="eastAsia" w:ascii="仿宋_GB2312" w:hAnsi="Arial" w:eastAsia="仿宋_GB2312" w:cs="仿宋_GB2312"/>
          <w:color w:val="000000"/>
          <w:sz w:val="32"/>
          <w:szCs w:val="32"/>
        </w:rPr>
        <w:t>.</w:t>
      </w:r>
      <w:r>
        <w:rPr>
          <w:rFonts w:hint="eastAsia" w:ascii="仿宋_GB2312" w:hAnsi="Arial" w:eastAsia="仿宋_GB2312" w:cs="仿宋_GB2312"/>
          <w:color w:val="000000"/>
          <w:sz w:val="32"/>
          <w:szCs w:val="32"/>
          <w:lang w:eastAsia="zh-CN"/>
        </w:rPr>
        <w:t>“</w:t>
      </w:r>
      <w:r>
        <w:rPr>
          <w:rFonts w:hint="eastAsia" w:ascii="仿宋_GB2312" w:hAnsi="Arial" w:eastAsia="仿宋_GB2312" w:cs="仿宋_GB2312"/>
          <w:color w:val="000000"/>
          <w:sz w:val="32"/>
          <w:szCs w:val="32"/>
          <w:lang w:val="en-US" w:eastAsia="zh-CN"/>
        </w:rPr>
        <w:t>青岛政策通</w:t>
      </w:r>
      <w:r>
        <w:rPr>
          <w:rFonts w:hint="eastAsia" w:ascii="仿宋_GB2312" w:hAnsi="Arial" w:eastAsia="仿宋_GB2312" w:cs="仿宋_GB2312"/>
          <w:color w:val="000000"/>
          <w:sz w:val="32"/>
          <w:szCs w:val="32"/>
          <w:lang w:eastAsia="zh-CN"/>
        </w:rPr>
        <w:t>”</w:t>
      </w:r>
      <w:r>
        <w:rPr>
          <w:rFonts w:hint="eastAsia" w:ascii="仿宋_GB2312" w:hAnsi="Arial" w:eastAsia="仿宋_GB2312" w:cs="仿宋_GB2312"/>
          <w:color w:val="000000"/>
          <w:sz w:val="32"/>
          <w:szCs w:val="32"/>
          <w:lang w:val="en-US" w:eastAsia="zh-CN"/>
        </w:rPr>
        <w:t>申报单位操作手册</w:t>
      </w:r>
    </w:p>
    <w:p>
      <w:pPr>
        <w:keepNext w:val="0"/>
        <w:keepLines w:val="0"/>
        <w:pageBreakBefore w:val="0"/>
        <w:widowControl w:val="0"/>
        <w:kinsoku/>
        <w:wordWrap/>
        <w:overflowPunct/>
        <w:topLinePunct w:val="0"/>
        <w:autoSpaceDE/>
        <w:autoSpaceDN/>
        <w:bidi w:val="0"/>
        <w:adjustRightInd/>
        <w:snapToGrid/>
        <w:spacing w:line="540" w:lineRule="exact"/>
        <w:ind w:left="2076" w:leftChars="760" w:hanging="480" w:hangingChars="150"/>
        <w:jc w:val="left"/>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32" w:firstLine="5440" w:firstLineChars="1700"/>
        <w:textAlignment w:val="auto"/>
        <w:rPr>
          <w:rFonts w:ascii="仿宋_GB2312" w:eastAsia="仿宋_GB2312" w:cs="Times New Roman"/>
          <w:sz w:val="32"/>
          <w:szCs w:val="32"/>
        </w:rPr>
      </w:pPr>
      <w:r>
        <w:rPr>
          <w:rFonts w:hint="eastAsia" w:ascii="仿宋_GB2312" w:eastAsia="仿宋_GB2312" w:cs="仿宋_GB2312"/>
          <w:sz w:val="32"/>
          <w:szCs w:val="32"/>
        </w:rPr>
        <w:t>青岛市市场监督管理局</w:t>
      </w:r>
    </w:p>
    <w:p>
      <w:pPr>
        <w:keepNext w:val="0"/>
        <w:keepLines w:val="0"/>
        <w:pageBreakBefore w:val="0"/>
        <w:widowControl w:val="0"/>
        <w:kinsoku/>
        <w:wordWrap/>
        <w:overflowPunct/>
        <w:topLinePunct w:val="0"/>
        <w:autoSpaceDE/>
        <w:autoSpaceDN/>
        <w:bidi w:val="0"/>
        <w:adjustRightInd/>
        <w:snapToGrid/>
        <w:spacing w:line="540" w:lineRule="exact"/>
        <w:ind w:right="32" w:firstLine="6080" w:firstLineChars="1900"/>
        <w:jc w:val="both"/>
        <w:textAlignment w:val="auto"/>
        <w:rPr>
          <w:rFonts w:hint="eastAsia" w:ascii="仿宋_GB2312" w:eastAsia="仿宋_GB2312" w:cs="仿宋_GB2312"/>
          <w:sz w:val="32"/>
          <w:szCs w:val="32"/>
        </w:rPr>
      </w:pPr>
      <w:r>
        <w:rPr>
          <w:rFonts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right="32"/>
        <w:jc w:val="both"/>
        <w:textAlignment w:val="auto"/>
        <w:rPr>
          <w:rFonts w:ascii="黑体" w:hAnsi="宋体" w:eastAsia="黑体" w:cs="黑体"/>
          <w:sz w:val="32"/>
          <w:szCs w:val="32"/>
        </w:rPr>
      </w:pPr>
      <w:r>
        <w:rPr>
          <w:rFonts w:hint="eastAsia" w:ascii="黑体" w:hAnsi="宋体" w:eastAsia="黑体" w:cs="黑体"/>
          <w:sz w:val="32"/>
          <w:szCs w:val="32"/>
        </w:rPr>
        <w:t>附件</w:t>
      </w:r>
      <w:r>
        <w:rPr>
          <w:rFonts w:ascii="黑体" w:hAnsi="宋体" w:eastAsia="黑体" w:cs="黑体"/>
          <w:sz w:val="32"/>
          <w:szCs w:val="32"/>
        </w:rPr>
        <w:t>1</w:t>
      </w:r>
    </w:p>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Times New Roman"/>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度</w:t>
      </w:r>
      <w:r>
        <w:rPr>
          <w:rFonts w:hint="eastAsia" w:ascii="方正小标宋简体" w:hAnsi="方正小标宋简体" w:eastAsia="方正小标宋简体" w:cs="方正小标宋简体"/>
          <w:sz w:val="44"/>
          <w:szCs w:val="44"/>
        </w:rPr>
        <w:t>青岛市关键核心技术专利组合</w:t>
      </w:r>
    </w:p>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（专利池）</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申报指南</w:t>
      </w:r>
    </w:p>
    <w:p>
      <w:pPr>
        <w:keepNext w:val="0"/>
        <w:keepLines w:val="0"/>
        <w:pageBreakBefore w:val="0"/>
        <w:kinsoku/>
        <w:wordWrap/>
        <w:overflowPunct/>
        <w:topLinePunct w:val="0"/>
        <w:autoSpaceDE/>
        <w:autoSpaceDN/>
        <w:bidi w:val="0"/>
        <w:adjustRightInd/>
        <w:spacing w:line="560" w:lineRule="exact"/>
        <w:jc w:val="left"/>
        <w:textAlignment w:val="auto"/>
        <w:rPr>
          <w:rFonts w:cs="Times New Roman"/>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黑体" w:hAnsi="宋体" w:eastAsia="黑体" w:cs="Times New Roman"/>
          <w:sz w:val="32"/>
          <w:szCs w:val="32"/>
        </w:rPr>
      </w:pPr>
      <w:r>
        <w:rPr>
          <w:rFonts w:hint="eastAsia" w:ascii="黑体" w:hAnsi="宋体" w:eastAsia="黑体" w:cs="黑体"/>
          <w:sz w:val="32"/>
          <w:szCs w:val="32"/>
        </w:rPr>
        <w:t>一</w:t>
      </w:r>
      <w:r>
        <w:rPr>
          <w:rFonts w:hint="eastAsia" w:ascii="宋体" w:hAnsi="宋体" w:cs="宋体"/>
          <w:sz w:val="32"/>
          <w:szCs w:val="32"/>
        </w:rPr>
        <w:t>、</w:t>
      </w:r>
      <w:r>
        <w:rPr>
          <w:rFonts w:hint="eastAsia" w:ascii="黑体" w:hAnsi="宋体" w:eastAsia="黑体" w:cs="黑体"/>
          <w:sz w:val="32"/>
          <w:szCs w:val="32"/>
        </w:rPr>
        <w:t>申报重点</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申报项目应为我市</w:t>
      </w:r>
      <w:r>
        <w:rPr>
          <w:rFonts w:hint="eastAsia" w:ascii="仿宋_GB2312" w:hAnsi="宋体" w:eastAsia="仿宋_GB2312"/>
          <w:color w:val="000000"/>
          <w:sz w:val="32"/>
          <w:szCs w:val="32"/>
        </w:rPr>
        <w:t>在</w:t>
      </w:r>
      <w:r>
        <w:rPr>
          <w:rFonts w:hint="eastAsia" w:ascii="仿宋_GB2312" w:hAnsi="宋体" w:eastAsia="仿宋_GB2312" w:cs="宋体"/>
          <w:color w:val="000000"/>
          <w:kern w:val="0"/>
          <w:sz w:val="32"/>
          <w:szCs w:val="32"/>
        </w:rPr>
        <w:t>智能家电、轨道交通装备、高端化工、海洋装备、</w:t>
      </w:r>
      <w:r>
        <w:rPr>
          <w:rFonts w:hint="eastAsia" w:ascii="仿宋_GB2312" w:hAnsi="宋体" w:eastAsia="仿宋_GB2312"/>
          <w:sz w:val="32"/>
          <w:szCs w:val="32"/>
        </w:rPr>
        <w:t>虚拟现实</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智能制造装备</w:t>
      </w:r>
      <w:r>
        <w:rPr>
          <w:rFonts w:hint="eastAsia" w:ascii="仿宋_GB2312" w:hAnsi="宋体" w:eastAsia="仿宋_GB2312"/>
          <w:color w:val="000000"/>
          <w:sz w:val="32"/>
          <w:szCs w:val="32"/>
        </w:rPr>
        <w:t>等</w:t>
      </w:r>
      <w:r>
        <w:rPr>
          <w:rFonts w:hint="eastAsia" w:ascii="仿宋_GB2312" w:hAnsi="宋体" w:eastAsia="仿宋_GB2312"/>
          <w:color w:val="000000"/>
          <w:sz w:val="32"/>
          <w:szCs w:val="32"/>
          <w:lang w:val="en-US" w:eastAsia="zh-CN"/>
        </w:rPr>
        <w:t>24条重点产业链领域</w:t>
      </w:r>
      <w:r>
        <w:rPr>
          <w:rStyle w:val="13"/>
          <w:rFonts w:hint="eastAsia" w:ascii="仿宋_GB2312" w:hAnsi="宋体" w:eastAsia="仿宋_GB2312"/>
          <w:color w:val="000000"/>
          <w:sz w:val="32"/>
          <w:szCs w:val="32"/>
          <w:lang w:val="en-US" w:eastAsia="zh-CN"/>
        </w:rPr>
        <w:footnoteReference w:id="0"/>
      </w:r>
      <w:r>
        <w:rPr>
          <w:rFonts w:hint="eastAsia" w:ascii="仿宋_GB2312" w:hAnsi="宋体" w:eastAsia="仿宋_GB2312"/>
          <w:color w:val="000000"/>
          <w:sz w:val="32"/>
          <w:szCs w:val="32"/>
        </w:rPr>
        <w:t>中，</w:t>
      </w:r>
      <w:r>
        <w:rPr>
          <w:rFonts w:hint="eastAsia" w:ascii="仿宋_GB2312" w:eastAsia="仿宋_GB2312" w:cs="仿宋_GB2312"/>
          <w:sz w:val="32"/>
          <w:szCs w:val="32"/>
        </w:rPr>
        <w:t>由企业主导构建的关键核心技术专利组合（专利池）（以下称专利组合），对</w:t>
      </w:r>
      <w:r>
        <w:rPr>
          <w:rFonts w:hint="eastAsia" w:ascii="仿宋_GB2312" w:eastAsia="仿宋_GB2312" w:cs="仿宋_GB2312"/>
          <w:sz w:val="32"/>
          <w:szCs w:val="32"/>
          <w:lang w:val="en-US" w:eastAsia="zh-CN"/>
        </w:rPr>
        <w:t>促进</w:t>
      </w:r>
      <w:r>
        <w:rPr>
          <w:rFonts w:hint="eastAsia" w:ascii="仿宋_GB2312" w:eastAsia="仿宋_GB2312" w:cs="仿宋_GB2312"/>
          <w:sz w:val="32"/>
          <w:szCs w:val="32"/>
        </w:rPr>
        <w:t>产业发展</w:t>
      </w:r>
      <w:r>
        <w:rPr>
          <w:rFonts w:hint="eastAsia" w:ascii="仿宋_GB2312" w:eastAsia="仿宋_GB2312" w:cs="仿宋_GB2312"/>
          <w:sz w:val="32"/>
          <w:szCs w:val="32"/>
          <w:lang w:eastAsia="zh-CN"/>
        </w:rPr>
        <w:t>、</w:t>
      </w:r>
      <w:r>
        <w:rPr>
          <w:rFonts w:hint="eastAsia" w:ascii="仿宋_GB2312" w:eastAsia="仿宋_GB2312" w:cs="仿宋_GB2312"/>
          <w:sz w:val="32"/>
          <w:szCs w:val="32"/>
        </w:rPr>
        <w:t>提高</w:t>
      </w:r>
      <w:r>
        <w:rPr>
          <w:rFonts w:hint="eastAsia" w:ascii="仿宋_GB2312" w:eastAsia="仿宋_GB2312" w:cs="仿宋_GB2312"/>
          <w:sz w:val="32"/>
          <w:szCs w:val="32"/>
          <w:lang w:val="en-US" w:eastAsia="zh-CN"/>
        </w:rPr>
        <w:t>产品</w:t>
      </w:r>
      <w:r>
        <w:rPr>
          <w:rFonts w:hint="eastAsia" w:ascii="仿宋_GB2312" w:eastAsia="仿宋_GB2312" w:cs="仿宋_GB2312"/>
          <w:sz w:val="32"/>
          <w:szCs w:val="32"/>
        </w:rPr>
        <w:t>国际竞争力具有</w:t>
      </w:r>
      <w:r>
        <w:rPr>
          <w:rFonts w:hint="eastAsia" w:ascii="仿宋_GB2312" w:eastAsia="仿宋_GB2312" w:cs="仿宋_GB2312"/>
          <w:sz w:val="32"/>
          <w:szCs w:val="32"/>
          <w:lang w:val="en-US" w:eastAsia="zh-CN"/>
        </w:rPr>
        <w:t>重要</w:t>
      </w:r>
      <w:r>
        <w:rPr>
          <w:rFonts w:hint="eastAsia" w:ascii="仿宋_GB2312" w:eastAsia="仿宋_GB2312" w:cs="仿宋_GB2312"/>
          <w:sz w:val="32"/>
          <w:szCs w:val="32"/>
        </w:rPr>
        <w:t>支撑保障作用，且产生</w:t>
      </w:r>
      <w:r>
        <w:rPr>
          <w:rFonts w:hint="eastAsia" w:ascii="仿宋_GB2312" w:eastAsia="仿宋_GB2312" w:cs="仿宋_GB2312"/>
          <w:sz w:val="32"/>
          <w:szCs w:val="32"/>
          <w:lang w:val="en-US" w:eastAsia="zh-CN"/>
        </w:rPr>
        <w:t>明显</w:t>
      </w:r>
      <w:r>
        <w:rPr>
          <w:rFonts w:hint="eastAsia" w:ascii="仿宋_GB2312" w:eastAsia="仿宋_GB2312" w:cs="仿宋_GB2312"/>
          <w:sz w:val="32"/>
          <w:szCs w:val="32"/>
        </w:rPr>
        <w:t>经济效益。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宋体" w:eastAsia="黑体" w:cs="Times New Roman"/>
          <w:sz w:val="32"/>
          <w:szCs w:val="32"/>
        </w:rPr>
      </w:pPr>
      <w:r>
        <w:rPr>
          <w:rFonts w:hint="eastAsia" w:ascii="黑体" w:eastAsia="黑体" w:cs="黑体"/>
          <w:sz w:val="32"/>
          <w:szCs w:val="32"/>
        </w:rPr>
        <w:t>二</w:t>
      </w:r>
      <w:r>
        <w:rPr>
          <w:rFonts w:hint="eastAsia" w:ascii="宋体" w:hAnsi="宋体" w:cs="宋体"/>
          <w:sz w:val="32"/>
          <w:szCs w:val="32"/>
        </w:rPr>
        <w:t>、</w:t>
      </w:r>
      <w:r>
        <w:rPr>
          <w:rFonts w:hint="eastAsia" w:ascii="黑体" w:hAnsi="宋体" w:eastAsia="黑体" w:cs="黑体"/>
          <w:sz w:val="32"/>
          <w:szCs w:val="32"/>
        </w:rPr>
        <w:t>申报条件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000000"/>
          <w:sz w:val="32"/>
          <w:szCs w:val="32"/>
        </w:rPr>
      </w:pPr>
      <w:r>
        <w:rPr>
          <w:rFonts w:hint="eastAsia" w:ascii="仿宋_GB2312" w:hAnsi="宋体" w:eastAsia="仿宋_GB2312" w:cs="仿宋_GB2312"/>
          <w:sz w:val="32"/>
          <w:szCs w:val="32"/>
        </w:rPr>
        <w:t>（一）青岛市</w:t>
      </w:r>
      <w:r>
        <w:rPr>
          <w:rFonts w:hint="eastAsia" w:ascii="仿宋_GB2312" w:hAnsi="Arial" w:eastAsia="仿宋_GB2312" w:cs="仿宋_GB2312"/>
          <w:color w:val="000000"/>
          <w:sz w:val="32"/>
          <w:szCs w:val="32"/>
        </w:rPr>
        <w:t>行政区域内注册的具有独立法人资格企业。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000000"/>
          <w:sz w:val="32"/>
          <w:szCs w:val="32"/>
        </w:rPr>
      </w:pPr>
      <w:r>
        <w:rPr>
          <w:rFonts w:hint="eastAsia" w:ascii="仿宋_GB2312" w:hAnsi="Arial" w:eastAsia="仿宋_GB2312" w:cs="仿宋_GB2312"/>
          <w:color w:val="000000"/>
          <w:sz w:val="32"/>
          <w:szCs w:val="32"/>
        </w:rPr>
        <w:t>（二）专利组合</w:t>
      </w:r>
      <w:r>
        <w:rPr>
          <w:rFonts w:hint="eastAsia" w:ascii="仿宋_GB2312" w:hAnsi="Arial" w:eastAsia="仿宋_GB2312" w:cs="仿宋_GB2312"/>
          <w:color w:val="000000"/>
          <w:sz w:val="32"/>
          <w:szCs w:val="32"/>
          <w:lang w:val="en-US" w:eastAsia="zh-CN"/>
        </w:rPr>
        <w:t>项目</w:t>
      </w:r>
      <w:r>
        <w:rPr>
          <w:rFonts w:hint="eastAsia" w:ascii="仿宋_GB2312" w:hAnsi="Arial" w:eastAsia="仿宋_GB2312" w:cs="仿宋_GB2312"/>
          <w:color w:val="000000"/>
          <w:sz w:val="32"/>
          <w:szCs w:val="32"/>
        </w:rPr>
        <w:t>分</w:t>
      </w:r>
      <w:r>
        <w:rPr>
          <w:rFonts w:hint="eastAsia" w:ascii="仿宋_GB2312" w:hAnsi="Arial" w:eastAsia="仿宋_GB2312" w:cs="仿宋_GB2312"/>
          <w:color w:val="000000"/>
          <w:sz w:val="32"/>
          <w:szCs w:val="32"/>
          <w:lang w:val="en-US" w:eastAsia="zh-CN"/>
        </w:rPr>
        <w:t>为</w:t>
      </w:r>
      <w:r>
        <w:rPr>
          <w:rFonts w:ascii="仿宋_GB2312" w:hAnsi="Arial" w:eastAsia="仿宋_GB2312" w:cs="仿宋_GB2312"/>
          <w:color w:val="000000"/>
          <w:sz w:val="32"/>
          <w:szCs w:val="32"/>
        </w:rPr>
        <w:t>3</w:t>
      </w:r>
      <w:r>
        <w:rPr>
          <w:rFonts w:hint="eastAsia" w:ascii="仿宋_GB2312" w:hAnsi="Arial" w:eastAsia="仿宋_GB2312" w:cs="仿宋_GB2312"/>
          <w:color w:val="000000"/>
          <w:sz w:val="32"/>
          <w:szCs w:val="32"/>
        </w:rPr>
        <w:t>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000000"/>
          <w:sz w:val="32"/>
          <w:szCs w:val="32"/>
        </w:rPr>
      </w:pPr>
      <w:r>
        <w:rPr>
          <w:rFonts w:ascii="仿宋_GB2312" w:hAnsi="Arial" w:eastAsia="仿宋_GB2312" w:cs="仿宋_GB2312"/>
          <w:color w:val="000000"/>
          <w:sz w:val="32"/>
          <w:szCs w:val="32"/>
        </w:rPr>
        <w:t>1.</w:t>
      </w:r>
      <w:r>
        <w:rPr>
          <w:rFonts w:hint="eastAsia" w:ascii="仿宋_GB2312" w:hAnsi="Arial" w:eastAsia="仿宋_GB2312" w:cs="仿宋_GB2312"/>
          <w:color w:val="000000"/>
          <w:sz w:val="32"/>
          <w:szCs w:val="32"/>
        </w:rPr>
        <w:t>一类</w:t>
      </w:r>
      <w:r>
        <w:rPr>
          <w:rFonts w:hint="eastAsia" w:ascii="仿宋_GB2312" w:hAnsi="Arial" w:eastAsia="仿宋_GB2312" w:cs="仿宋_GB2312"/>
          <w:color w:val="000000"/>
          <w:sz w:val="32"/>
          <w:szCs w:val="32"/>
          <w:lang w:val="en-US" w:eastAsia="zh-CN"/>
        </w:rPr>
        <w:t>项目</w:t>
      </w:r>
      <w:r>
        <w:rPr>
          <w:rFonts w:hint="eastAsia" w:ascii="仿宋_GB2312" w:hAnsi="Arial" w:eastAsia="仿宋_GB2312" w:cs="仿宋_GB2312"/>
          <w:color w:val="000000"/>
          <w:sz w:val="32"/>
          <w:szCs w:val="32"/>
        </w:rPr>
        <w:t>同时满足以下条件：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auto"/>
          <w:sz w:val="32"/>
          <w:szCs w:val="32"/>
        </w:rPr>
      </w:pPr>
      <w:r>
        <w:rPr>
          <w:rFonts w:hint="eastAsia" w:ascii="仿宋_GB2312" w:hAnsi="Arial" w:eastAsia="仿宋_GB2312" w:cs="仿宋_GB2312"/>
          <w:color w:val="auto"/>
          <w:sz w:val="32"/>
          <w:szCs w:val="32"/>
        </w:rPr>
        <w:t>（</w:t>
      </w:r>
      <w:r>
        <w:rPr>
          <w:rFonts w:ascii="仿宋_GB2312" w:hAnsi="Arial" w:eastAsia="仿宋_GB2312" w:cs="仿宋_GB2312"/>
          <w:color w:val="auto"/>
          <w:sz w:val="32"/>
          <w:szCs w:val="32"/>
        </w:rPr>
        <w:t>1</w:t>
      </w:r>
      <w:r>
        <w:rPr>
          <w:rFonts w:hint="eastAsia" w:ascii="仿宋_GB2312" w:hAnsi="Arial" w:eastAsia="仿宋_GB2312" w:cs="仿宋_GB2312"/>
          <w:color w:val="auto"/>
          <w:sz w:val="32"/>
          <w:szCs w:val="32"/>
        </w:rPr>
        <w:t>）拥有</w:t>
      </w:r>
      <w:r>
        <w:rPr>
          <w:rFonts w:ascii="仿宋_GB2312" w:hAnsi="Arial" w:eastAsia="仿宋_GB2312" w:cs="仿宋_GB2312"/>
          <w:color w:val="auto"/>
          <w:sz w:val="32"/>
          <w:szCs w:val="32"/>
        </w:rPr>
        <w:t>1</w:t>
      </w:r>
      <w:r>
        <w:rPr>
          <w:rFonts w:hint="eastAsia" w:ascii="仿宋_GB2312" w:hAnsi="Arial" w:eastAsia="仿宋_GB2312" w:cs="仿宋_GB2312"/>
          <w:color w:val="auto"/>
          <w:sz w:val="32"/>
          <w:szCs w:val="32"/>
        </w:rPr>
        <w:t>件</w:t>
      </w:r>
      <w:r>
        <w:rPr>
          <w:rFonts w:hint="eastAsia" w:ascii="仿宋_GB2312" w:hAnsi="Arial" w:eastAsia="仿宋_GB2312" w:cs="仿宋_GB2312"/>
          <w:color w:val="auto"/>
          <w:sz w:val="32"/>
          <w:szCs w:val="32"/>
          <w:lang w:val="en-US" w:eastAsia="zh-CN"/>
        </w:rPr>
        <w:t>有效的</w:t>
      </w:r>
      <w:r>
        <w:rPr>
          <w:rFonts w:hint="eastAsia" w:ascii="仿宋_GB2312" w:hAnsi="Arial" w:eastAsia="仿宋_GB2312" w:cs="仿宋_GB2312"/>
          <w:color w:val="auto"/>
          <w:sz w:val="32"/>
          <w:szCs w:val="32"/>
        </w:rPr>
        <w:t>核心基础专利。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000000"/>
          <w:sz w:val="32"/>
          <w:szCs w:val="32"/>
        </w:rPr>
      </w:pPr>
      <w:r>
        <w:rPr>
          <w:rFonts w:hint="eastAsia" w:ascii="仿宋_GB2312" w:hAnsi="Arial" w:eastAsia="仿宋_GB2312" w:cs="仿宋_GB2312"/>
          <w:color w:val="000000"/>
          <w:sz w:val="32"/>
          <w:szCs w:val="32"/>
        </w:rPr>
        <w:t>（</w:t>
      </w:r>
      <w:r>
        <w:rPr>
          <w:rFonts w:ascii="仿宋_GB2312" w:hAnsi="Arial" w:eastAsia="仿宋_GB2312" w:cs="仿宋_GB2312"/>
          <w:color w:val="000000"/>
          <w:sz w:val="32"/>
          <w:szCs w:val="32"/>
        </w:rPr>
        <w:t>2</w:t>
      </w:r>
      <w:r>
        <w:rPr>
          <w:rFonts w:hint="eastAsia" w:ascii="仿宋_GB2312" w:hAnsi="Arial" w:eastAsia="仿宋_GB2312" w:cs="仿宋_GB2312"/>
          <w:color w:val="000000"/>
          <w:sz w:val="32"/>
          <w:szCs w:val="32"/>
        </w:rPr>
        <w:t>）围绕上述核心基础专利，拥有</w:t>
      </w:r>
      <w:r>
        <w:rPr>
          <w:rFonts w:ascii="仿宋_GB2312" w:hAnsi="Arial" w:eastAsia="仿宋_GB2312" w:cs="仿宋_GB2312"/>
          <w:color w:val="000000"/>
          <w:sz w:val="32"/>
          <w:szCs w:val="32"/>
        </w:rPr>
        <w:t>50</w:t>
      </w:r>
      <w:r>
        <w:rPr>
          <w:rFonts w:hint="eastAsia" w:ascii="仿宋_GB2312" w:hAnsi="Arial" w:eastAsia="仿宋_GB2312" w:cs="仿宋_GB2312"/>
          <w:color w:val="000000"/>
          <w:sz w:val="32"/>
          <w:szCs w:val="32"/>
        </w:rPr>
        <w:t>件以上有效发明专利</w:t>
      </w:r>
      <w:r>
        <w:rPr>
          <w:rFonts w:hint="eastAsia" w:ascii="仿宋_GB2312" w:hAnsi="Arial" w:eastAsia="仿宋_GB2312" w:cs="仿宋_GB2312"/>
          <w:color w:val="000000"/>
          <w:sz w:val="32"/>
          <w:szCs w:val="32"/>
          <w:lang w:eastAsia="zh-CN"/>
        </w:rPr>
        <w:t>（</w:t>
      </w:r>
      <w:r>
        <w:rPr>
          <w:rFonts w:hint="eastAsia" w:ascii="仿宋_GB2312" w:hAnsi="Arial" w:eastAsia="仿宋_GB2312" w:cs="仿宋_GB2312"/>
          <w:color w:val="000000"/>
          <w:sz w:val="32"/>
          <w:szCs w:val="32"/>
          <w:lang w:val="en-US" w:eastAsia="zh-CN"/>
        </w:rPr>
        <w:t>不包括核心基础专利</w:t>
      </w:r>
      <w:r>
        <w:rPr>
          <w:rFonts w:hint="eastAsia" w:ascii="仿宋_GB2312" w:hAnsi="Arial" w:eastAsia="仿宋_GB2312" w:cs="仿宋_GB2312"/>
          <w:color w:val="000000"/>
          <w:sz w:val="32"/>
          <w:szCs w:val="32"/>
          <w:lang w:eastAsia="zh-CN"/>
        </w:rPr>
        <w:t>）</w:t>
      </w:r>
      <w:r>
        <w:rPr>
          <w:rFonts w:hint="eastAsia" w:ascii="仿宋_GB2312" w:hAnsi="Arial" w:eastAsia="仿宋_GB2312" w:cs="仿宋_GB2312"/>
          <w:color w:val="0000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000000"/>
          <w:sz w:val="32"/>
          <w:szCs w:val="32"/>
        </w:rPr>
      </w:pPr>
      <w:r>
        <w:rPr>
          <w:rFonts w:hint="eastAsia" w:ascii="仿宋_GB2312" w:hAnsi="Arial" w:eastAsia="仿宋_GB2312" w:cs="仿宋_GB2312"/>
          <w:color w:val="000000"/>
          <w:sz w:val="32"/>
          <w:szCs w:val="32"/>
        </w:rPr>
        <w:t>（</w:t>
      </w:r>
      <w:r>
        <w:rPr>
          <w:rFonts w:ascii="仿宋_GB2312" w:hAnsi="Arial" w:eastAsia="仿宋_GB2312" w:cs="仿宋_GB2312"/>
          <w:color w:val="000000"/>
          <w:sz w:val="32"/>
          <w:szCs w:val="32"/>
        </w:rPr>
        <w:t>3</w:t>
      </w:r>
      <w:r>
        <w:rPr>
          <w:rFonts w:hint="eastAsia" w:ascii="仿宋_GB2312" w:hAnsi="Arial" w:eastAsia="仿宋_GB2312" w:cs="仿宋_GB2312"/>
          <w:color w:val="000000"/>
          <w:sz w:val="32"/>
          <w:szCs w:val="32"/>
        </w:rPr>
        <w:t>）围绕上述核心基础专利，申请并公开</w:t>
      </w:r>
      <w:r>
        <w:rPr>
          <w:rFonts w:ascii="仿宋_GB2312" w:hAnsi="Arial" w:eastAsia="仿宋_GB2312" w:cs="仿宋_GB2312"/>
          <w:color w:val="000000"/>
          <w:sz w:val="32"/>
          <w:szCs w:val="32"/>
        </w:rPr>
        <w:t>15</w:t>
      </w:r>
      <w:r>
        <w:rPr>
          <w:rFonts w:hint="eastAsia" w:ascii="仿宋_GB2312" w:hAnsi="Arial" w:eastAsia="仿宋_GB2312" w:cs="仿宋_GB2312"/>
          <w:color w:val="000000"/>
          <w:sz w:val="32"/>
          <w:szCs w:val="32"/>
        </w:rPr>
        <w:t>件以上</w:t>
      </w:r>
      <w:r>
        <w:rPr>
          <w:rFonts w:ascii="仿宋_GB2312" w:hAnsi="Arial" w:eastAsia="仿宋_GB2312" w:cs="仿宋_GB2312"/>
          <w:color w:val="000000"/>
          <w:sz w:val="32"/>
          <w:szCs w:val="32"/>
        </w:rPr>
        <w:t>PCT</w:t>
      </w:r>
      <w:r>
        <w:rPr>
          <w:rFonts w:hint="eastAsia" w:ascii="仿宋_GB2312" w:hAnsi="Arial" w:eastAsia="仿宋_GB2312" w:cs="仿宋_GB2312"/>
          <w:color w:val="000000"/>
          <w:sz w:val="32"/>
          <w:szCs w:val="32"/>
        </w:rPr>
        <w:t>专利，且与核心基础专利的</w:t>
      </w:r>
      <w:r>
        <w:rPr>
          <w:rFonts w:ascii="仿宋_GB2312" w:hAnsi="Arial" w:eastAsia="仿宋_GB2312" w:cs="仿宋_GB2312"/>
          <w:color w:val="000000"/>
          <w:sz w:val="32"/>
          <w:szCs w:val="32"/>
        </w:rPr>
        <w:t>IPC</w:t>
      </w:r>
      <w:r>
        <w:rPr>
          <w:rFonts w:hint="eastAsia" w:ascii="仿宋_GB2312" w:hAnsi="Arial" w:eastAsia="仿宋_GB2312" w:cs="仿宋_GB2312"/>
          <w:color w:val="000000"/>
          <w:sz w:val="32"/>
          <w:szCs w:val="32"/>
        </w:rPr>
        <w:t>主分类号小类</w:t>
      </w:r>
      <w:r>
        <w:rPr>
          <w:rStyle w:val="13"/>
          <w:rFonts w:ascii="仿宋_GB2312" w:hAnsi="Arial" w:eastAsia="仿宋_GB2312" w:cs="Times New Roman"/>
          <w:color w:val="000000"/>
          <w:sz w:val="32"/>
          <w:szCs w:val="32"/>
        </w:rPr>
        <w:footnoteReference w:id="1"/>
      </w:r>
      <w:r>
        <w:rPr>
          <w:rFonts w:hint="eastAsia" w:ascii="仿宋_GB2312" w:hAnsi="Arial" w:eastAsia="仿宋_GB2312" w:cs="仿宋_GB2312"/>
          <w:color w:val="000000"/>
          <w:sz w:val="32"/>
          <w:szCs w:val="32"/>
        </w:rPr>
        <w:t>相同。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000000"/>
          <w:sz w:val="32"/>
          <w:szCs w:val="32"/>
        </w:rPr>
      </w:pPr>
      <w:r>
        <w:rPr>
          <w:rFonts w:ascii="仿宋_GB2312" w:hAnsi="Arial" w:eastAsia="仿宋_GB2312" w:cs="仿宋_GB2312"/>
          <w:color w:val="000000"/>
          <w:sz w:val="32"/>
          <w:szCs w:val="32"/>
        </w:rPr>
        <w:t>2.</w:t>
      </w:r>
      <w:r>
        <w:rPr>
          <w:rFonts w:hint="eastAsia" w:ascii="仿宋_GB2312" w:hAnsi="Arial" w:eastAsia="仿宋_GB2312" w:cs="仿宋_GB2312"/>
          <w:color w:val="000000"/>
          <w:sz w:val="32"/>
          <w:szCs w:val="32"/>
        </w:rPr>
        <w:t>二类</w:t>
      </w:r>
      <w:r>
        <w:rPr>
          <w:rFonts w:hint="eastAsia" w:ascii="仿宋_GB2312" w:hAnsi="Arial" w:eastAsia="仿宋_GB2312" w:cs="仿宋_GB2312"/>
          <w:color w:val="000000"/>
          <w:sz w:val="32"/>
          <w:szCs w:val="32"/>
          <w:lang w:val="en-US" w:eastAsia="zh-CN"/>
        </w:rPr>
        <w:t>项目</w:t>
      </w:r>
      <w:r>
        <w:rPr>
          <w:rFonts w:hint="eastAsia" w:ascii="仿宋_GB2312" w:hAnsi="Arial" w:eastAsia="仿宋_GB2312" w:cs="仿宋_GB2312"/>
          <w:color w:val="000000"/>
          <w:sz w:val="32"/>
          <w:szCs w:val="32"/>
        </w:rPr>
        <w:t>同时满足以下条件：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Arial" w:eastAsia="仿宋_GB2312" w:cs="Times New Roman"/>
          <w:color w:val="000000"/>
          <w:sz w:val="32"/>
          <w:szCs w:val="32"/>
          <w:lang w:eastAsia="zh-CN"/>
        </w:rPr>
      </w:pPr>
      <w:r>
        <w:rPr>
          <w:rFonts w:hint="eastAsia" w:ascii="仿宋_GB2312" w:hAnsi="Arial" w:eastAsia="仿宋_GB2312" w:cs="仿宋_GB2312"/>
          <w:color w:val="000000"/>
          <w:sz w:val="32"/>
          <w:szCs w:val="32"/>
        </w:rPr>
        <w:t>（</w:t>
      </w:r>
      <w:r>
        <w:rPr>
          <w:rFonts w:ascii="仿宋_GB2312" w:hAnsi="Arial" w:eastAsia="仿宋_GB2312" w:cs="仿宋_GB2312"/>
          <w:color w:val="000000"/>
          <w:sz w:val="32"/>
          <w:szCs w:val="32"/>
        </w:rPr>
        <w:t>1</w:t>
      </w:r>
      <w:r>
        <w:rPr>
          <w:rFonts w:hint="eastAsia" w:ascii="仿宋_GB2312" w:hAnsi="Arial" w:eastAsia="仿宋_GB2312" w:cs="仿宋_GB2312"/>
          <w:color w:val="000000"/>
          <w:sz w:val="32"/>
          <w:szCs w:val="32"/>
        </w:rPr>
        <w:t>）</w:t>
      </w:r>
      <w:r>
        <w:rPr>
          <w:rFonts w:hint="eastAsia" w:ascii="仿宋_GB2312" w:hAnsi="Arial" w:eastAsia="仿宋_GB2312" w:cs="仿宋_GB2312"/>
          <w:color w:val="auto"/>
          <w:sz w:val="32"/>
          <w:szCs w:val="32"/>
        </w:rPr>
        <w:t>拥有</w:t>
      </w:r>
      <w:r>
        <w:rPr>
          <w:rFonts w:ascii="仿宋_GB2312" w:hAnsi="Arial" w:eastAsia="仿宋_GB2312" w:cs="仿宋_GB2312"/>
          <w:color w:val="auto"/>
          <w:sz w:val="32"/>
          <w:szCs w:val="32"/>
        </w:rPr>
        <w:t>1</w:t>
      </w:r>
      <w:r>
        <w:rPr>
          <w:rFonts w:hint="eastAsia" w:ascii="仿宋_GB2312" w:hAnsi="Arial" w:eastAsia="仿宋_GB2312" w:cs="仿宋_GB2312"/>
          <w:color w:val="auto"/>
          <w:sz w:val="32"/>
          <w:szCs w:val="32"/>
        </w:rPr>
        <w:t>件</w:t>
      </w:r>
      <w:r>
        <w:rPr>
          <w:rFonts w:hint="eastAsia" w:ascii="仿宋_GB2312" w:hAnsi="Arial" w:eastAsia="仿宋_GB2312" w:cs="仿宋_GB2312"/>
          <w:color w:val="auto"/>
          <w:sz w:val="32"/>
          <w:szCs w:val="32"/>
          <w:lang w:val="en-US" w:eastAsia="zh-CN"/>
        </w:rPr>
        <w:t>有效的</w:t>
      </w:r>
      <w:r>
        <w:rPr>
          <w:rFonts w:hint="eastAsia" w:ascii="仿宋_GB2312" w:hAnsi="Arial" w:eastAsia="仿宋_GB2312" w:cs="仿宋_GB2312"/>
          <w:color w:val="auto"/>
          <w:sz w:val="32"/>
          <w:szCs w:val="32"/>
        </w:rPr>
        <w:t>核心基础专利</w:t>
      </w:r>
      <w:r>
        <w:rPr>
          <w:rFonts w:hint="eastAsia" w:ascii="仿宋_GB2312" w:hAnsi="Arial"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000000"/>
          <w:sz w:val="32"/>
          <w:szCs w:val="32"/>
        </w:rPr>
      </w:pPr>
      <w:r>
        <w:rPr>
          <w:rFonts w:hint="eastAsia" w:ascii="仿宋_GB2312" w:hAnsi="Arial" w:eastAsia="仿宋_GB2312" w:cs="仿宋_GB2312"/>
          <w:color w:val="000000"/>
          <w:sz w:val="32"/>
          <w:szCs w:val="32"/>
        </w:rPr>
        <w:t>（</w:t>
      </w:r>
      <w:r>
        <w:rPr>
          <w:rFonts w:ascii="仿宋_GB2312" w:hAnsi="Arial" w:eastAsia="仿宋_GB2312" w:cs="仿宋_GB2312"/>
          <w:color w:val="000000"/>
          <w:sz w:val="32"/>
          <w:szCs w:val="32"/>
        </w:rPr>
        <w:t>2</w:t>
      </w:r>
      <w:r>
        <w:rPr>
          <w:rFonts w:hint="eastAsia" w:ascii="仿宋_GB2312" w:hAnsi="Arial" w:eastAsia="仿宋_GB2312" w:cs="仿宋_GB2312"/>
          <w:color w:val="000000"/>
          <w:sz w:val="32"/>
          <w:szCs w:val="32"/>
        </w:rPr>
        <w:t>）围绕上述核心基础专利，拥有</w:t>
      </w:r>
      <w:r>
        <w:rPr>
          <w:rFonts w:ascii="仿宋_GB2312" w:hAnsi="Arial" w:eastAsia="仿宋_GB2312" w:cs="仿宋_GB2312"/>
          <w:color w:val="000000"/>
          <w:sz w:val="32"/>
          <w:szCs w:val="32"/>
        </w:rPr>
        <w:t>20</w:t>
      </w:r>
      <w:r>
        <w:rPr>
          <w:rFonts w:hint="eastAsia" w:ascii="仿宋_GB2312" w:hAnsi="Arial" w:eastAsia="仿宋_GB2312" w:cs="仿宋_GB2312"/>
          <w:color w:val="000000"/>
          <w:sz w:val="32"/>
          <w:szCs w:val="32"/>
        </w:rPr>
        <w:t>件以上有效发明专利</w:t>
      </w:r>
      <w:r>
        <w:rPr>
          <w:rFonts w:hint="eastAsia" w:ascii="仿宋_GB2312" w:hAnsi="Arial" w:eastAsia="仿宋_GB2312" w:cs="仿宋_GB2312"/>
          <w:color w:val="000000"/>
          <w:sz w:val="32"/>
          <w:szCs w:val="32"/>
          <w:lang w:eastAsia="zh-CN"/>
        </w:rPr>
        <w:t>（</w:t>
      </w:r>
      <w:r>
        <w:rPr>
          <w:rFonts w:hint="eastAsia" w:ascii="仿宋_GB2312" w:hAnsi="Arial" w:eastAsia="仿宋_GB2312" w:cs="仿宋_GB2312"/>
          <w:color w:val="000000"/>
          <w:sz w:val="32"/>
          <w:szCs w:val="32"/>
          <w:lang w:val="en-US" w:eastAsia="zh-CN"/>
        </w:rPr>
        <w:t>不包括核心基础专利</w:t>
      </w:r>
      <w:r>
        <w:rPr>
          <w:rFonts w:hint="eastAsia" w:ascii="仿宋_GB2312" w:hAnsi="Arial" w:eastAsia="仿宋_GB2312" w:cs="仿宋_GB2312"/>
          <w:color w:val="000000"/>
          <w:sz w:val="32"/>
          <w:szCs w:val="32"/>
          <w:lang w:eastAsia="zh-CN"/>
        </w:rPr>
        <w:t>）</w:t>
      </w:r>
      <w:r>
        <w:rPr>
          <w:rFonts w:hint="eastAsia" w:ascii="仿宋_GB2312" w:hAnsi="Arial" w:eastAsia="仿宋_GB2312" w:cs="仿宋_GB2312"/>
          <w:color w:val="0000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000000"/>
          <w:sz w:val="32"/>
          <w:szCs w:val="32"/>
        </w:rPr>
      </w:pPr>
      <w:r>
        <w:rPr>
          <w:rFonts w:hint="eastAsia" w:ascii="仿宋_GB2312" w:hAnsi="Arial" w:eastAsia="仿宋_GB2312" w:cs="仿宋_GB2312"/>
          <w:color w:val="000000"/>
          <w:sz w:val="32"/>
          <w:szCs w:val="32"/>
        </w:rPr>
        <w:t>（</w:t>
      </w:r>
      <w:r>
        <w:rPr>
          <w:rFonts w:ascii="仿宋_GB2312" w:hAnsi="Arial" w:eastAsia="仿宋_GB2312" w:cs="仿宋_GB2312"/>
          <w:color w:val="000000"/>
          <w:sz w:val="32"/>
          <w:szCs w:val="32"/>
        </w:rPr>
        <w:t>3</w:t>
      </w:r>
      <w:r>
        <w:rPr>
          <w:rFonts w:hint="eastAsia" w:ascii="仿宋_GB2312" w:hAnsi="Arial" w:eastAsia="仿宋_GB2312" w:cs="仿宋_GB2312"/>
          <w:color w:val="000000"/>
          <w:sz w:val="32"/>
          <w:szCs w:val="32"/>
        </w:rPr>
        <w:t>）围绕上述核心基础专利，申请并公开</w:t>
      </w:r>
      <w:r>
        <w:rPr>
          <w:rFonts w:ascii="仿宋_GB2312" w:hAnsi="Arial" w:eastAsia="仿宋_GB2312" w:cs="仿宋_GB2312"/>
          <w:color w:val="000000"/>
          <w:sz w:val="32"/>
          <w:szCs w:val="32"/>
        </w:rPr>
        <w:t>10</w:t>
      </w:r>
      <w:r>
        <w:rPr>
          <w:rFonts w:hint="eastAsia" w:ascii="仿宋_GB2312" w:hAnsi="Arial" w:eastAsia="仿宋_GB2312" w:cs="仿宋_GB2312"/>
          <w:color w:val="000000"/>
          <w:sz w:val="32"/>
          <w:szCs w:val="32"/>
        </w:rPr>
        <w:t>件以上</w:t>
      </w:r>
      <w:r>
        <w:rPr>
          <w:rFonts w:ascii="仿宋_GB2312" w:hAnsi="Arial" w:eastAsia="仿宋_GB2312" w:cs="仿宋_GB2312"/>
          <w:color w:val="000000"/>
          <w:sz w:val="32"/>
          <w:szCs w:val="32"/>
        </w:rPr>
        <w:t>PCT</w:t>
      </w:r>
      <w:r>
        <w:rPr>
          <w:rFonts w:hint="eastAsia" w:ascii="仿宋_GB2312" w:hAnsi="Arial" w:eastAsia="仿宋_GB2312" w:cs="仿宋_GB2312"/>
          <w:color w:val="000000"/>
          <w:sz w:val="32"/>
          <w:szCs w:val="32"/>
        </w:rPr>
        <w:t>专利，且与核心基础专利的</w:t>
      </w:r>
      <w:r>
        <w:rPr>
          <w:rFonts w:ascii="仿宋_GB2312" w:hAnsi="Arial" w:eastAsia="仿宋_GB2312" w:cs="仿宋_GB2312"/>
          <w:color w:val="000000"/>
          <w:sz w:val="32"/>
          <w:szCs w:val="32"/>
        </w:rPr>
        <w:t>IPC</w:t>
      </w:r>
      <w:r>
        <w:rPr>
          <w:rFonts w:hint="eastAsia" w:ascii="仿宋_GB2312" w:hAnsi="Arial" w:eastAsia="仿宋_GB2312" w:cs="仿宋_GB2312"/>
          <w:color w:val="000000"/>
          <w:sz w:val="32"/>
          <w:szCs w:val="32"/>
        </w:rPr>
        <w:t>主分类号小类相同。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000000"/>
          <w:sz w:val="32"/>
          <w:szCs w:val="32"/>
        </w:rPr>
      </w:pPr>
      <w:r>
        <w:rPr>
          <w:rFonts w:ascii="仿宋_GB2312" w:hAnsi="Arial" w:eastAsia="仿宋_GB2312" w:cs="仿宋_GB2312"/>
          <w:color w:val="000000"/>
          <w:sz w:val="32"/>
          <w:szCs w:val="32"/>
        </w:rPr>
        <w:t>3.</w:t>
      </w:r>
      <w:r>
        <w:rPr>
          <w:rFonts w:hint="eastAsia" w:ascii="仿宋_GB2312" w:hAnsi="Arial" w:eastAsia="仿宋_GB2312" w:cs="仿宋_GB2312"/>
          <w:color w:val="000000"/>
          <w:sz w:val="32"/>
          <w:szCs w:val="32"/>
        </w:rPr>
        <w:t>三类</w:t>
      </w:r>
      <w:r>
        <w:rPr>
          <w:rFonts w:hint="eastAsia" w:ascii="仿宋_GB2312" w:hAnsi="Arial" w:eastAsia="仿宋_GB2312" w:cs="仿宋_GB2312"/>
          <w:color w:val="000000"/>
          <w:sz w:val="32"/>
          <w:szCs w:val="32"/>
          <w:lang w:val="en-US" w:eastAsia="zh-CN"/>
        </w:rPr>
        <w:t>项目</w:t>
      </w:r>
      <w:r>
        <w:rPr>
          <w:rFonts w:hint="eastAsia" w:ascii="仿宋_GB2312" w:hAnsi="Arial" w:eastAsia="仿宋_GB2312" w:cs="仿宋_GB2312"/>
          <w:color w:val="000000"/>
          <w:sz w:val="32"/>
          <w:szCs w:val="32"/>
        </w:rPr>
        <w:t>同时满足以下条件：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000000"/>
          <w:sz w:val="32"/>
          <w:szCs w:val="32"/>
        </w:rPr>
      </w:pPr>
      <w:r>
        <w:rPr>
          <w:rFonts w:hint="eastAsia" w:ascii="仿宋_GB2312" w:hAnsi="Arial" w:eastAsia="仿宋_GB2312" w:cs="仿宋_GB2312"/>
          <w:color w:val="000000"/>
          <w:sz w:val="32"/>
          <w:szCs w:val="32"/>
        </w:rPr>
        <w:t>（</w:t>
      </w:r>
      <w:r>
        <w:rPr>
          <w:rFonts w:ascii="仿宋_GB2312" w:hAnsi="Arial" w:eastAsia="仿宋_GB2312" w:cs="仿宋_GB2312"/>
          <w:color w:val="000000"/>
          <w:sz w:val="32"/>
          <w:szCs w:val="32"/>
        </w:rPr>
        <w:t>1</w:t>
      </w:r>
      <w:r>
        <w:rPr>
          <w:rFonts w:hint="eastAsia" w:ascii="仿宋_GB2312" w:hAnsi="Arial" w:eastAsia="仿宋_GB2312" w:cs="仿宋_GB2312"/>
          <w:color w:val="000000"/>
          <w:sz w:val="32"/>
          <w:szCs w:val="32"/>
        </w:rPr>
        <w:t>）</w:t>
      </w:r>
      <w:r>
        <w:rPr>
          <w:rFonts w:hint="eastAsia" w:ascii="仿宋_GB2312" w:hAnsi="Arial" w:eastAsia="仿宋_GB2312" w:cs="仿宋_GB2312"/>
          <w:color w:val="auto"/>
          <w:sz w:val="32"/>
          <w:szCs w:val="32"/>
        </w:rPr>
        <w:t>拥有</w:t>
      </w:r>
      <w:r>
        <w:rPr>
          <w:rFonts w:ascii="仿宋_GB2312" w:hAnsi="Arial" w:eastAsia="仿宋_GB2312" w:cs="仿宋_GB2312"/>
          <w:color w:val="auto"/>
          <w:sz w:val="32"/>
          <w:szCs w:val="32"/>
        </w:rPr>
        <w:t>1</w:t>
      </w:r>
      <w:r>
        <w:rPr>
          <w:rFonts w:hint="eastAsia" w:ascii="仿宋_GB2312" w:hAnsi="Arial" w:eastAsia="仿宋_GB2312" w:cs="仿宋_GB2312"/>
          <w:color w:val="auto"/>
          <w:sz w:val="32"/>
          <w:szCs w:val="32"/>
        </w:rPr>
        <w:t>件</w:t>
      </w:r>
      <w:r>
        <w:rPr>
          <w:rFonts w:hint="eastAsia" w:ascii="仿宋_GB2312" w:hAnsi="Arial" w:eastAsia="仿宋_GB2312" w:cs="仿宋_GB2312"/>
          <w:color w:val="auto"/>
          <w:sz w:val="32"/>
          <w:szCs w:val="32"/>
          <w:lang w:val="en-US" w:eastAsia="zh-CN"/>
        </w:rPr>
        <w:t>有效的</w:t>
      </w:r>
      <w:r>
        <w:rPr>
          <w:rFonts w:hint="eastAsia" w:ascii="仿宋_GB2312" w:hAnsi="Arial" w:eastAsia="仿宋_GB2312" w:cs="仿宋_GB2312"/>
          <w:color w:val="auto"/>
          <w:sz w:val="32"/>
          <w:szCs w:val="32"/>
        </w:rPr>
        <w:t>核心基础专利</w:t>
      </w:r>
      <w:r>
        <w:rPr>
          <w:rFonts w:hint="eastAsia" w:ascii="仿宋_GB2312" w:hAnsi="Arial" w:eastAsia="仿宋_GB2312" w:cs="仿宋_GB2312"/>
          <w:color w:val="0000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000000"/>
          <w:sz w:val="32"/>
          <w:szCs w:val="32"/>
        </w:rPr>
      </w:pPr>
      <w:r>
        <w:rPr>
          <w:rFonts w:hint="eastAsia" w:ascii="仿宋_GB2312" w:hAnsi="Arial" w:eastAsia="仿宋_GB2312" w:cs="仿宋_GB2312"/>
          <w:color w:val="000000"/>
          <w:sz w:val="32"/>
          <w:szCs w:val="32"/>
        </w:rPr>
        <w:t>（</w:t>
      </w:r>
      <w:r>
        <w:rPr>
          <w:rFonts w:ascii="仿宋_GB2312" w:hAnsi="Arial" w:eastAsia="仿宋_GB2312" w:cs="仿宋_GB2312"/>
          <w:color w:val="000000"/>
          <w:sz w:val="32"/>
          <w:szCs w:val="32"/>
        </w:rPr>
        <w:t>2</w:t>
      </w:r>
      <w:r>
        <w:rPr>
          <w:rFonts w:hint="eastAsia" w:ascii="仿宋_GB2312" w:hAnsi="Arial" w:eastAsia="仿宋_GB2312" w:cs="仿宋_GB2312"/>
          <w:color w:val="000000"/>
          <w:sz w:val="32"/>
          <w:szCs w:val="32"/>
        </w:rPr>
        <w:t>）围绕上述核心基础专利，拥有</w:t>
      </w:r>
      <w:r>
        <w:rPr>
          <w:rFonts w:ascii="仿宋_GB2312" w:hAnsi="Arial" w:eastAsia="仿宋_GB2312" w:cs="仿宋_GB2312"/>
          <w:color w:val="000000"/>
          <w:sz w:val="32"/>
          <w:szCs w:val="32"/>
        </w:rPr>
        <w:t>10</w:t>
      </w:r>
      <w:r>
        <w:rPr>
          <w:rFonts w:hint="eastAsia" w:ascii="仿宋_GB2312" w:hAnsi="Arial" w:eastAsia="仿宋_GB2312" w:cs="仿宋_GB2312"/>
          <w:color w:val="000000"/>
          <w:sz w:val="32"/>
          <w:szCs w:val="32"/>
        </w:rPr>
        <w:t>件以上有效发明专利</w:t>
      </w:r>
      <w:r>
        <w:rPr>
          <w:rFonts w:hint="eastAsia" w:ascii="仿宋_GB2312" w:hAnsi="Arial" w:eastAsia="仿宋_GB2312" w:cs="仿宋_GB2312"/>
          <w:color w:val="000000"/>
          <w:sz w:val="32"/>
          <w:szCs w:val="32"/>
          <w:lang w:eastAsia="zh-CN"/>
        </w:rPr>
        <w:t>（</w:t>
      </w:r>
      <w:r>
        <w:rPr>
          <w:rFonts w:hint="eastAsia" w:ascii="仿宋_GB2312" w:hAnsi="Arial" w:eastAsia="仿宋_GB2312" w:cs="仿宋_GB2312"/>
          <w:color w:val="000000"/>
          <w:sz w:val="32"/>
          <w:szCs w:val="32"/>
          <w:lang w:val="en-US" w:eastAsia="zh-CN"/>
        </w:rPr>
        <w:t>不包括核心基础专利</w:t>
      </w:r>
      <w:r>
        <w:rPr>
          <w:rFonts w:hint="eastAsia" w:ascii="仿宋_GB2312" w:hAnsi="Arial" w:eastAsia="仿宋_GB2312" w:cs="仿宋_GB2312"/>
          <w:color w:val="000000"/>
          <w:sz w:val="32"/>
          <w:szCs w:val="32"/>
          <w:lang w:eastAsia="zh-CN"/>
        </w:rPr>
        <w:t>）</w:t>
      </w:r>
      <w:r>
        <w:rPr>
          <w:rFonts w:hint="eastAsia" w:ascii="仿宋_GB2312" w:hAnsi="Arial" w:eastAsia="仿宋_GB2312" w:cs="仿宋_GB2312"/>
          <w:color w:val="0000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000000"/>
          <w:sz w:val="32"/>
          <w:szCs w:val="32"/>
        </w:rPr>
      </w:pPr>
      <w:r>
        <w:rPr>
          <w:rFonts w:hint="eastAsia" w:ascii="仿宋_GB2312" w:hAnsi="Arial" w:eastAsia="仿宋_GB2312" w:cs="仿宋_GB2312"/>
          <w:color w:val="000000"/>
          <w:sz w:val="32"/>
          <w:szCs w:val="32"/>
        </w:rPr>
        <w:t>（</w:t>
      </w:r>
      <w:r>
        <w:rPr>
          <w:rFonts w:ascii="仿宋_GB2312" w:hAnsi="Arial" w:eastAsia="仿宋_GB2312" w:cs="仿宋_GB2312"/>
          <w:color w:val="000000"/>
          <w:sz w:val="32"/>
          <w:szCs w:val="32"/>
        </w:rPr>
        <w:t>3</w:t>
      </w:r>
      <w:r>
        <w:rPr>
          <w:rFonts w:hint="eastAsia" w:ascii="仿宋_GB2312" w:hAnsi="Arial" w:eastAsia="仿宋_GB2312" w:cs="仿宋_GB2312"/>
          <w:color w:val="000000"/>
          <w:sz w:val="32"/>
          <w:szCs w:val="32"/>
        </w:rPr>
        <w:t>）围绕上述核心基础专利，申请并公开</w:t>
      </w:r>
      <w:r>
        <w:rPr>
          <w:rFonts w:ascii="仿宋_GB2312" w:hAnsi="Arial" w:eastAsia="仿宋_GB2312" w:cs="仿宋_GB2312"/>
          <w:color w:val="000000"/>
          <w:sz w:val="32"/>
          <w:szCs w:val="32"/>
        </w:rPr>
        <w:t>5</w:t>
      </w:r>
      <w:r>
        <w:rPr>
          <w:rFonts w:hint="eastAsia" w:ascii="仿宋_GB2312" w:hAnsi="Arial" w:eastAsia="仿宋_GB2312" w:cs="仿宋_GB2312"/>
          <w:color w:val="000000"/>
          <w:sz w:val="32"/>
          <w:szCs w:val="32"/>
        </w:rPr>
        <w:t>件以上</w:t>
      </w:r>
      <w:r>
        <w:rPr>
          <w:rFonts w:ascii="仿宋_GB2312" w:hAnsi="Arial" w:eastAsia="仿宋_GB2312" w:cs="仿宋_GB2312"/>
          <w:color w:val="000000"/>
          <w:sz w:val="32"/>
          <w:szCs w:val="32"/>
        </w:rPr>
        <w:t>PCT</w:t>
      </w:r>
      <w:r>
        <w:rPr>
          <w:rFonts w:hint="eastAsia" w:ascii="仿宋_GB2312" w:hAnsi="Arial" w:eastAsia="仿宋_GB2312" w:cs="仿宋_GB2312"/>
          <w:color w:val="000000"/>
          <w:sz w:val="32"/>
          <w:szCs w:val="32"/>
        </w:rPr>
        <w:t>专利，且与核心基础专利的</w:t>
      </w:r>
      <w:r>
        <w:rPr>
          <w:rFonts w:ascii="仿宋_GB2312" w:hAnsi="Arial" w:eastAsia="仿宋_GB2312" w:cs="仿宋_GB2312"/>
          <w:color w:val="000000"/>
          <w:sz w:val="32"/>
          <w:szCs w:val="32"/>
        </w:rPr>
        <w:t>IPC</w:t>
      </w:r>
      <w:r>
        <w:rPr>
          <w:rFonts w:hint="eastAsia" w:ascii="仿宋_GB2312" w:hAnsi="Arial" w:eastAsia="仿宋_GB2312" w:cs="仿宋_GB2312"/>
          <w:color w:val="000000"/>
          <w:sz w:val="32"/>
          <w:szCs w:val="32"/>
        </w:rPr>
        <w:t>主分类号小类相同。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Arial" w:eastAsia="仿宋_GB2312" w:cs="Times New Roman"/>
          <w:color w:val="000000"/>
          <w:sz w:val="32"/>
          <w:szCs w:val="32"/>
        </w:rPr>
      </w:pPr>
      <w:r>
        <w:rPr>
          <w:rFonts w:hint="eastAsia" w:ascii="仿宋_GB2312" w:hAnsi="Arial" w:eastAsia="仿宋_GB2312" w:cs="仿宋_GB2312"/>
          <w:color w:val="000000"/>
          <w:sz w:val="32"/>
          <w:szCs w:val="32"/>
        </w:rPr>
        <w:t>（三）</w:t>
      </w:r>
      <w:r>
        <w:rPr>
          <w:rFonts w:hint="eastAsia" w:ascii="仿宋_GB2312" w:hAnsi="宋体" w:eastAsia="仿宋_GB2312" w:cs="仿宋_GB2312"/>
          <w:sz w:val="32"/>
          <w:szCs w:val="32"/>
        </w:rPr>
        <w:t>专利组合</w:t>
      </w:r>
      <w:r>
        <w:rPr>
          <w:rFonts w:hint="eastAsia" w:ascii="仿宋_GB2312" w:eastAsia="仿宋_GB2312" w:cs="仿宋_GB2312"/>
          <w:sz w:val="32"/>
          <w:szCs w:val="32"/>
        </w:rPr>
        <w:t>产生</w:t>
      </w:r>
      <w:r>
        <w:rPr>
          <w:rFonts w:hint="eastAsia" w:ascii="仿宋_GB2312" w:eastAsia="仿宋_GB2312" w:cs="仿宋_GB2312"/>
          <w:sz w:val="32"/>
          <w:szCs w:val="32"/>
          <w:lang w:val="en-US" w:eastAsia="zh-CN"/>
        </w:rPr>
        <w:t>明显</w:t>
      </w:r>
      <w:r>
        <w:rPr>
          <w:rFonts w:hint="eastAsia" w:ascii="仿宋_GB2312" w:eastAsia="仿宋_GB2312" w:cs="仿宋_GB2312"/>
          <w:sz w:val="32"/>
          <w:szCs w:val="32"/>
        </w:rPr>
        <w:t>经济效益</w:t>
      </w:r>
      <w:r>
        <w:rPr>
          <w:rFonts w:hint="eastAsia" w:ascii="仿宋_GB2312" w:hAnsi="宋体"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Arial" w:eastAsia="仿宋_GB2312" w:cs="仿宋_GB2312"/>
          <w:color w:val="000000"/>
          <w:sz w:val="32"/>
          <w:szCs w:val="32"/>
        </w:rPr>
        <w:t>（四）</w:t>
      </w:r>
      <w:r>
        <w:rPr>
          <w:rFonts w:hint="eastAsia" w:ascii="仿宋_GB2312" w:hAnsi="宋体" w:eastAsia="仿宋_GB2312" w:cs="仿宋_GB2312"/>
          <w:color w:val="000000"/>
          <w:sz w:val="32"/>
          <w:szCs w:val="32"/>
        </w:rPr>
        <w:t>不包含以往年度已资助专利组合中的专利。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（五）企业无不良信用记录。</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eastAsia="黑体" w:cs="Times New Roman"/>
          <w:sz w:val="32"/>
          <w:szCs w:val="32"/>
          <w:lang w:eastAsia="zh-CN"/>
        </w:rPr>
      </w:pPr>
      <w:r>
        <w:rPr>
          <w:rFonts w:hint="eastAsia" w:ascii="黑体" w:hAnsi="宋体" w:eastAsia="黑体" w:cs="黑体"/>
          <w:sz w:val="32"/>
          <w:szCs w:val="32"/>
        </w:rPr>
        <w:t>三</w:t>
      </w:r>
      <w:r>
        <w:rPr>
          <w:rFonts w:hint="eastAsia" w:ascii="宋体" w:hAnsi="宋体" w:cs="宋体"/>
          <w:sz w:val="32"/>
          <w:szCs w:val="32"/>
        </w:rPr>
        <w:t>、</w:t>
      </w:r>
      <w:r>
        <w:rPr>
          <w:rFonts w:hint="eastAsia" w:ascii="黑体" w:eastAsia="黑体" w:cs="黑体"/>
          <w:sz w:val="32"/>
          <w:szCs w:val="32"/>
          <w:lang w:val="en-US" w:eastAsia="zh-CN"/>
        </w:rPr>
        <w:t>申报要求</w:t>
      </w:r>
    </w:p>
    <w:p>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755" w:firstLineChars="236"/>
        <w:textAlignment w:val="auto"/>
        <w:rPr>
          <w:rFonts w:ascii="仿宋_GB2312" w:hAnsi="Arial" w:eastAsia="仿宋_GB2312" w:cs="仿宋_GB2312"/>
          <w:color w:val="000000"/>
          <w:sz w:val="32"/>
          <w:szCs w:val="32"/>
        </w:rPr>
      </w:pPr>
      <w:r>
        <w:rPr>
          <w:rFonts w:hint="eastAsia" w:ascii="仿宋_GB2312" w:eastAsia="仿宋_GB2312" w:cs="仿宋_GB2312"/>
          <w:sz w:val="32"/>
          <w:szCs w:val="32"/>
        </w:rPr>
        <w:t>专利组合</w:t>
      </w:r>
      <w:r>
        <w:rPr>
          <w:rFonts w:hint="eastAsia" w:ascii="仿宋_GB2312" w:eastAsia="仿宋_GB2312" w:cs="仿宋_GB2312"/>
          <w:sz w:val="32"/>
          <w:szCs w:val="32"/>
          <w:lang w:val="en-US" w:eastAsia="zh-CN"/>
        </w:rPr>
        <w:t>项目申报时需明确具体</w:t>
      </w:r>
      <w:r>
        <w:rPr>
          <w:rFonts w:hint="eastAsia" w:ascii="仿宋_GB2312" w:hAnsi="Arial" w:eastAsia="仿宋_GB2312" w:cs="仿宋_GB2312"/>
          <w:color w:val="000000"/>
          <w:sz w:val="32"/>
          <w:szCs w:val="32"/>
        </w:rPr>
        <w:t>类别；经评选未</w:t>
      </w:r>
      <w:r>
        <w:rPr>
          <w:rFonts w:hint="eastAsia" w:ascii="仿宋_GB2312" w:hAnsi="Arial" w:eastAsia="仿宋_GB2312" w:cs="仿宋_GB2312"/>
          <w:color w:val="000000"/>
          <w:sz w:val="32"/>
          <w:szCs w:val="32"/>
          <w:lang w:val="en-US" w:eastAsia="zh-CN"/>
        </w:rPr>
        <w:t>能进</w:t>
      </w:r>
      <w:r>
        <w:rPr>
          <w:rFonts w:hint="eastAsia" w:ascii="仿宋_GB2312" w:hAnsi="Arial" w:eastAsia="仿宋_GB2312" w:cs="仿宋_GB2312"/>
          <w:color w:val="000000"/>
          <w:sz w:val="32"/>
          <w:szCs w:val="32"/>
        </w:rPr>
        <w:t>入</w:t>
      </w:r>
      <w:r>
        <w:rPr>
          <w:rFonts w:hint="eastAsia" w:ascii="仿宋_GB2312" w:hAnsi="Arial" w:eastAsia="仿宋_GB2312" w:cs="仿宋_GB2312"/>
          <w:color w:val="000000"/>
          <w:sz w:val="32"/>
          <w:szCs w:val="32"/>
          <w:lang w:val="en-US" w:eastAsia="zh-CN"/>
        </w:rPr>
        <w:t>所选类别</w:t>
      </w:r>
      <w:r>
        <w:rPr>
          <w:rFonts w:hint="eastAsia" w:ascii="仿宋_GB2312" w:hAnsi="Arial" w:eastAsia="仿宋_GB2312" w:cs="仿宋_GB2312"/>
          <w:color w:val="000000"/>
          <w:sz w:val="32"/>
          <w:szCs w:val="32"/>
        </w:rPr>
        <w:t>资助范围的，参加下一类别评选</w:t>
      </w:r>
      <w:r>
        <w:rPr>
          <w:rFonts w:ascii="仿宋_GB2312" w:hAnsi="Arial" w:eastAsia="仿宋_GB2312" w:cs="仿宋_GB2312"/>
          <w:color w:val="000000"/>
          <w:sz w:val="32"/>
          <w:szCs w:val="32"/>
        </w:rPr>
        <w:t>。</w:t>
      </w:r>
    </w:p>
    <w:p>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755" w:firstLineChars="236"/>
        <w:textAlignment w:val="auto"/>
        <w:rPr>
          <w:rFonts w:ascii="楷体_GB2312" w:hAnsi="Arial" w:eastAsia="楷体_GB2312" w:cs="Times New Roman"/>
          <w:b/>
          <w:bCs/>
          <w:color w:val="000000"/>
          <w:sz w:val="32"/>
          <w:szCs w:val="32"/>
        </w:rPr>
      </w:pPr>
      <w:r>
        <w:rPr>
          <w:rFonts w:hint="eastAsia" w:ascii="黑体" w:eastAsia="黑体" w:cs="黑体"/>
          <w:sz w:val="32"/>
          <w:szCs w:val="32"/>
        </w:rPr>
        <w:t>四</w:t>
      </w:r>
      <w:r>
        <w:rPr>
          <w:rFonts w:hint="eastAsia"/>
          <w:sz w:val="32"/>
          <w:szCs w:val="32"/>
        </w:rPr>
        <w:t>、</w:t>
      </w:r>
      <w:r>
        <w:rPr>
          <w:rFonts w:hint="eastAsia" w:ascii="黑体" w:eastAsia="黑体" w:cs="黑体"/>
          <w:sz w:val="32"/>
          <w:szCs w:val="32"/>
        </w:rPr>
        <w:t>申报材料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（一）《青岛市关键核心技术专利组合（专利池）</w:t>
      </w:r>
      <w:r>
        <w:rPr>
          <w:rFonts w:hint="eastAsia" w:ascii="仿宋_GB2312" w:eastAsia="仿宋_GB2312" w:cs="仿宋_GB2312"/>
          <w:sz w:val="32"/>
          <w:szCs w:val="32"/>
          <w:lang w:val="en-US" w:eastAsia="zh-CN"/>
        </w:rPr>
        <w:t>项目</w:t>
      </w:r>
      <w:r>
        <w:rPr>
          <w:rFonts w:hint="eastAsia" w:ascii="仿宋_GB2312" w:eastAsia="仿宋_GB2312" w:cs="仿宋_GB2312"/>
          <w:sz w:val="32"/>
          <w:szCs w:val="32"/>
        </w:rPr>
        <w:t>申报书》。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（二）《项目申报单位诚信承诺书》。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（三）《专利清单》。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（四）提供以下证明材料：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企业营业执照复印件。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“专利产品”栏涉及的专利产品证书、照片或其他证明材料的复印件。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val="en-US" w:eastAsia="zh-CN"/>
        </w:rPr>
        <w:t>3</w:t>
      </w:r>
      <w:r>
        <w:rPr>
          <w:rFonts w:ascii="仿宋_GB2312" w:eastAsia="仿宋_GB2312" w:cs="仿宋_GB2312"/>
          <w:sz w:val="32"/>
          <w:szCs w:val="32"/>
        </w:rPr>
        <w:t>.</w:t>
      </w:r>
      <w:r>
        <w:rPr>
          <w:rFonts w:hint="eastAsia" w:ascii="仿宋_GB2312" w:eastAsia="仿宋_GB2312" w:cs="仿宋_GB2312"/>
          <w:sz w:val="32"/>
          <w:szCs w:val="32"/>
        </w:rPr>
        <w:t>“专利运用”栏涉及产业化、成熟度等相关证明材料的复印件。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val="en-US" w:eastAsia="zh-CN"/>
        </w:rPr>
        <w:t>4</w:t>
      </w:r>
      <w:r>
        <w:rPr>
          <w:rFonts w:ascii="仿宋_GB2312" w:eastAsia="仿宋_GB2312" w:cs="仿宋_GB2312"/>
          <w:sz w:val="32"/>
          <w:szCs w:val="32"/>
        </w:rPr>
        <w:t>.</w:t>
      </w:r>
      <w:r>
        <w:rPr>
          <w:rFonts w:hint="eastAsia" w:ascii="仿宋_GB2312" w:eastAsia="仿宋_GB2312" w:cs="仿宋_GB2312"/>
          <w:sz w:val="32"/>
          <w:szCs w:val="32"/>
        </w:rPr>
        <w:t>“相关效益数据指标”栏涉及专利产品相关数据的来源、计算方法和公式的文字说明，及相关证明材料。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进入人民法院公告网（</w:t>
      </w:r>
      <w:r>
        <w:rPr>
          <w:rFonts w:ascii="仿宋_GB2312" w:eastAsia="仿宋_GB2312" w:cs="仿宋_GB2312"/>
          <w:sz w:val="32"/>
          <w:szCs w:val="32"/>
        </w:rPr>
        <w:t>https://rmfygg.court.gov.cn/</w:t>
      </w:r>
      <w:r>
        <w:rPr>
          <w:rFonts w:hint="eastAsia" w:ascii="仿宋_GB2312" w:eastAsia="仿宋_GB2312" w:cs="仿宋_GB2312"/>
          <w:sz w:val="32"/>
          <w:szCs w:val="32"/>
        </w:rPr>
        <w:t>），“搜索”栏输入企业名称，公告类型选择“破产文书”进行查询，查询结果为“没有找到符合条件的相关内容”进行全屏截图证明。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仿宋_GB2312"/>
          <w:sz w:val="32"/>
          <w:szCs w:val="32"/>
        </w:rPr>
      </w:pPr>
      <w:r>
        <w:rPr>
          <w:rFonts w:hint="eastAsia" w:ascii="Times New Roman" w:hAnsi="Times New Roman" w:eastAsia="仿宋_GB2312" w:cs="仿宋_GB2312"/>
          <w:sz w:val="32"/>
          <w:szCs w:val="32"/>
          <w:lang w:val="en-US" w:eastAsia="zh-CN"/>
        </w:rPr>
        <w:t>6.涉及</w:t>
      </w:r>
      <w:r>
        <w:rPr>
          <w:rFonts w:hint="eastAsia" w:ascii="Times New Roman" w:hAnsi="Times New Roman" w:eastAsia="仿宋_GB2312" w:cs="仿宋_GB2312"/>
          <w:sz w:val="32"/>
          <w:szCs w:val="32"/>
        </w:rPr>
        <w:t>国外授权发明</w:t>
      </w:r>
      <w:r>
        <w:rPr>
          <w:rFonts w:hint="eastAsia" w:ascii="Times New Roman" w:hAnsi="Times New Roman" w:eastAsia="仿宋_GB2312" w:cs="仿宋_GB2312"/>
          <w:sz w:val="32"/>
          <w:szCs w:val="32"/>
          <w:lang w:val="en-US" w:eastAsia="zh-CN"/>
        </w:rPr>
        <w:t>专利</w:t>
      </w:r>
      <w:r>
        <w:rPr>
          <w:rFonts w:hint="eastAsia" w:ascii="Times New Roman" w:hAnsi="Times New Roman" w:eastAsia="仿宋_GB2312" w:cs="仿宋_GB2312"/>
          <w:sz w:val="32"/>
          <w:szCs w:val="32"/>
        </w:rPr>
        <w:t>需上传</w:t>
      </w:r>
      <w:r>
        <w:rPr>
          <w:rFonts w:ascii="Times New Roman" w:hAnsi="Times New Roman" w:eastAsia="仿宋_GB2312" w:cs="Times New Roman"/>
          <w:sz w:val="32"/>
          <w:szCs w:val="32"/>
        </w:rPr>
        <w:t>PCT</w:t>
      </w:r>
      <w:r>
        <w:rPr>
          <w:rFonts w:hint="eastAsia" w:ascii="Times New Roman" w:hAnsi="仿宋_GB2312" w:eastAsia="仿宋_GB2312" w:cs="仿宋_GB2312"/>
          <w:sz w:val="32"/>
          <w:szCs w:val="32"/>
        </w:rPr>
        <w:t>国际公布文本扉页、国外发明专利证书</w:t>
      </w:r>
      <w:r>
        <w:rPr>
          <w:rFonts w:hint="eastAsia" w:ascii="Times New Roman" w:hAnsi="仿宋_GB2312" w:eastAsia="仿宋_GB2312" w:cs="仿宋_GB2312"/>
          <w:sz w:val="32"/>
          <w:szCs w:val="32"/>
          <w:lang w:val="en-US" w:eastAsia="zh-CN"/>
        </w:rPr>
        <w:t>或</w:t>
      </w:r>
      <w:r>
        <w:rPr>
          <w:rFonts w:hint="eastAsia" w:ascii="Times New Roman" w:hAnsi="Times New Roman" w:eastAsia="仿宋_GB2312" w:cs="仿宋_GB2312"/>
          <w:sz w:val="32"/>
          <w:szCs w:val="32"/>
        </w:rPr>
        <w:t>相关专利审查机构发布的专利授权公告著录项目页的</w:t>
      </w:r>
      <w:r>
        <w:rPr>
          <w:rFonts w:hint="eastAsia" w:ascii="Times New Roman" w:hAnsi="Times New Roman" w:eastAsia="仿宋_GB2312" w:cs="仿宋_GB2312"/>
          <w:sz w:val="32"/>
          <w:szCs w:val="32"/>
          <w:lang w:val="en-US" w:eastAsia="zh-CN"/>
        </w:rPr>
        <w:t>复印件</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并提报</w:t>
      </w:r>
      <w:r>
        <w:rPr>
          <w:rFonts w:hint="eastAsia" w:ascii="Times New Roman" w:hAnsi="Times New Roman" w:eastAsia="仿宋_GB2312" w:cs="仿宋_GB2312"/>
          <w:sz w:val="32"/>
          <w:szCs w:val="32"/>
        </w:rPr>
        <w:t>对应的中文译本。</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rPr>
        <w:t>“利用专利技术制定或参与制定行业、国家或国际标准</w:t>
      </w:r>
      <w:r>
        <w:rPr>
          <w:rFonts w:ascii="仿宋_GB2312" w:eastAsia="仿宋_GB2312"/>
          <w:sz w:val="32"/>
          <w:szCs w:val="32"/>
        </w:rPr>
        <w:t>”</w:t>
      </w:r>
      <w:r>
        <w:rPr>
          <w:rFonts w:hint="eastAsia" w:ascii="仿宋_GB2312" w:eastAsia="仿宋_GB2312" w:cs="仿宋_GB2312"/>
          <w:sz w:val="32"/>
          <w:szCs w:val="32"/>
        </w:rPr>
        <w:t>栏列入各类标准的文件、证书等证明材料的复印件。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rPr>
        <w:t>专利如涉及复审、无效、诉讼等情况，请附复审通知书、无效通知书、判决书的复印件。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《青岛市关键核心技术专利组合（专利池）</w:t>
      </w:r>
      <w:r>
        <w:rPr>
          <w:rFonts w:hint="eastAsia" w:ascii="仿宋_GB2312" w:eastAsia="仿宋_GB2312" w:cs="仿宋_GB2312"/>
          <w:sz w:val="32"/>
          <w:szCs w:val="32"/>
          <w:lang w:val="en-US" w:eastAsia="zh-CN"/>
        </w:rPr>
        <w:t>项目</w:t>
      </w:r>
      <w:r>
        <w:rPr>
          <w:rFonts w:hint="eastAsia" w:ascii="仿宋_GB2312" w:eastAsia="仿宋_GB2312" w:cs="仿宋_GB2312"/>
          <w:sz w:val="32"/>
          <w:szCs w:val="32"/>
        </w:rPr>
        <w:t>申报书》和《专利清单》在系统中填</w:t>
      </w:r>
      <w:r>
        <w:rPr>
          <w:rFonts w:hint="eastAsia" w:ascii="仿宋_GB2312" w:eastAsia="仿宋_GB2312" w:cs="仿宋_GB2312"/>
          <w:sz w:val="32"/>
          <w:szCs w:val="32"/>
          <w:lang w:val="en-US" w:eastAsia="zh-CN"/>
        </w:rPr>
        <w:t>报</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填报完成后下载，并与</w:t>
      </w:r>
      <w:r>
        <w:rPr>
          <w:rFonts w:hint="eastAsia" w:ascii="仿宋_GB2312" w:eastAsia="仿宋_GB2312" w:cs="仿宋_GB2312"/>
          <w:sz w:val="32"/>
          <w:szCs w:val="32"/>
        </w:rPr>
        <w:t>其他材料加盖企业公章后扫描</w:t>
      </w:r>
      <w:r>
        <w:rPr>
          <w:rFonts w:hint="eastAsia" w:ascii="仿宋_GB2312" w:eastAsia="仿宋_GB2312" w:cs="仿宋_GB2312"/>
          <w:sz w:val="32"/>
          <w:szCs w:val="32"/>
          <w:lang w:val="en-US" w:eastAsia="zh-CN"/>
        </w:rPr>
        <w:t>PDF版本</w:t>
      </w:r>
      <w:r>
        <w:rPr>
          <w:rFonts w:hint="eastAsia" w:ascii="仿宋_GB2312" w:eastAsia="仿宋_GB2312" w:cs="仿宋_GB2312"/>
          <w:sz w:val="32"/>
          <w:szCs w:val="32"/>
        </w:rPr>
        <w:t>上传系统。其中，</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5、6</w:t>
      </w:r>
      <w:r>
        <w:rPr>
          <w:rFonts w:hint="eastAsia" w:ascii="仿宋_GB2312" w:eastAsia="仿宋_GB2312" w:cs="仿宋_GB2312"/>
          <w:sz w:val="32"/>
          <w:szCs w:val="32"/>
        </w:rPr>
        <w:t>为必须提供材料，</w:t>
      </w:r>
      <w:r>
        <w:rPr>
          <w:rFonts w:hint="eastAsia" w:ascii="仿宋_GB2312" w:eastAsia="仿宋_GB2312" w:cs="仿宋_GB2312"/>
          <w:sz w:val="32"/>
          <w:szCs w:val="32"/>
          <w:lang w:val="en-US" w:eastAsia="zh-CN"/>
        </w:rPr>
        <w:t>7、8按实际情况</w:t>
      </w:r>
      <w:r>
        <w:rPr>
          <w:rFonts w:hint="eastAsia" w:ascii="仿宋_GB2312" w:eastAsia="仿宋_GB2312" w:cs="仿宋_GB2312"/>
          <w:sz w:val="32"/>
          <w:szCs w:val="32"/>
        </w:rPr>
        <w:t>提供材料。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五、申报流程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（一）企业申报。企业登录“青岛政策通”平台，选择“2022年度青岛市关键核心技术专利组合（专利池）项目”线上提报相关材料。</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申报网址</w:t>
      </w:r>
      <w:r>
        <w:rPr>
          <w:rFonts w:hint="eastAsia" w:ascii="仿宋_GB2312" w:eastAsia="仿宋_GB2312" w:cs="仿宋_GB2312"/>
          <w:color w:val="auto"/>
          <w:sz w:val="32"/>
          <w:szCs w:val="32"/>
          <w:lang w:val="en-US" w:eastAsia="zh-CN"/>
        </w:rPr>
        <w:t>：</w:t>
      </w:r>
      <w:r>
        <w:rPr>
          <w:rFonts w:hint="eastAsia" w:ascii="仿宋_GB2312" w:eastAsia="仿宋_GB2312" w:cs="仿宋_GB2312"/>
          <w:sz w:val="32"/>
          <w:szCs w:val="32"/>
          <w:lang w:val="en-US" w:eastAsia="zh-CN"/>
        </w:rPr>
        <w:fldChar w:fldCharType="begin"/>
      </w:r>
      <w:r>
        <w:rPr>
          <w:rFonts w:hint="eastAsia" w:ascii="仿宋_GB2312" w:eastAsia="仿宋_GB2312" w:cs="仿宋_GB2312"/>
          <w:sz w:val="32"/>
          <w:szCs w:val="32"/>
          <w:lang w:val="en-US" w:eastAsia="zh-CN"/>
        </w:rPr>
        <w:instrText xml:space="preserve"> HYPERLINK "http://zccx.qingdao.gov.cn/pcSite/index.html" </w:instrText>
      </w:r>
      <w:r>
        <w:rPr>
          <w:rFonts w:hint="eastAsia" w:ascii="仿宋_GB2312" w:eastAsia="仿宋_GB2312" w:cs="仿宋_GB2312"/>
          <w:sz w:val="32"/>
          <w:szCs w:val="32"/>
          <w:lang w:val="en-US" w:eastAsia="zh-CN"/>
        </w:rPr>
        <w:fldChar w:fldCharType="separate"/>
      </w:r>
      <w:r>
        <w:rPr>
          <w:rFonts w:hint="eastAsia" w:ascii="仿宋_GB2312" w:eastAsia="仿宋_GB2312" w:cs="仿宋_GB2312"/>
          <w:sz w:val="32"/>
          <w:szCs w:val="32"/>
          <w:lang w:val="en-US" w:eastAsia="zh-CN"/>
        </w:rPr>
        <w:t>http://zccx.qingdao.gov.cn/pcSite/index.html</w:t>
      </w:r>
      <w:r>
        <w:rPr>
          <w:rFonts w:hint="eastAsia" w:ascii="仿宋_GB2312" w:eastAsia="仿宋_GB2312" w:cs="仿宋_GB2312"/>
          <w:sz w:val="32"/>
          <w:szCs w:val="32"/>
          <w:lang w:val="en-US" w:eastAsia="zh-CN"/>
        </w:rPr>
        <w:fldChar w:fldCharType="end"/>
      </w:r>
    </w:p>
    <w:p>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知识产权事业部</w:t>
      </w:r>
      <w:r>
        <w:rPr>
          <w:rFonts w:hint="eastAsia" w:ascii="仿宋_GB2312" w:hAnsi="宋体" w:eastAsia="仿宋_GB2312" w:cs="仿宋_GB2312"/>
          <w:kern w:val="0"/>
          <w:sz w:val="32"/>
          <w:szCs w:val="32"/>
          <w:lang w:val="en-US" w:eastAsia="zh-CN"/>
        </w:rPr>
        <w:t>受理和初审。</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1.</w:t>
      </w:r>
      <w:r>
        <w:rPr>
          <w:rFonts w:hint="eastAsia" w:ascii="仿宋_GB2312" w:eastAsia="仿宋_GB2312" w:cs="仿宋_GB2312"/>
          <w:sz w:val="32"/>
          <w:szCs w:val="32"/>
        </w:rPr>
        <w:t>知识产权</w:t>
      </w:r>
      <w:r>
        <w:rPr>
          <w:rFonts w:hint="eastAsia" w:ascii="仿宋_GB2312" w:eastAsia="仿宋_GB2312" w:cs="仿宋_GB2312"/>
          <w:sz w:val="32"/>
          <w:szCs w:val="32"/>
          <w:lang w:val="en-US" w:eastAsia="zh-CN"/>
        </w:rPr>
        <w:t>事业部</w:t>
      </w:r>
      <w:r>
        <w:rPr>
          <w:rFonts w:hint="eastAsia" w:ascii="仿宋_GB2312" w:eastAsia="仿宋_GB2312" w:cs="仿宋_GB2312"/>
          <w:sz w:val="32"/>
          <w:szCs w:val="32"/>
        </w:rPr>
        <w:t>对</w:t>
      </w:r>
      <w:r>
        <w:rPr>
          <w:rFonts w:hint="eastAsia" w:ascii="仿宋_GB2312" w:eastAsia="仿宋_GB2312" w:cs="仿宋_GB2312"/>
          <w:sz w:val="32"/>
          <w:szCs w:val="32"/>
          <w:lang w:val="en-US" w:eastAsia="zh-CN"/>
        </w:rPr>
        <w:t>企业申报材料进行受理，并按照申报指南中的“四、申报材料”的要求对申报材料的完整性、规范性进行审核</w:t>
      </w:r>
      <w:r>
        <w:rPr>
          <w:rFonts w:hint="eastAsia" w:ascii="仿宋_GB2312" w:hAnsi="宋体" w:eastAsia="仿宋_GB2312"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2.对申报企业主体资格进行审核；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hAnsi="宋体" w:eastAsia="仿宋_GB2312" w:cs="仿宋_GB2312"/>
          <w:kern w:val="2"/>
          <w:sz w:val="32"/>
          <w:szCs w:val="32"/>
          <w:lang w:val="en-US" w:eastAsia="zh-CN" w:bidi="ar-SA"/>
        </w:rPr>
        <w:t>3.对申报主体提报的核心基础专利、有效发明专利和PCT专利在受理、初审当天是否维持有效和公开，是否满足申报条件的数量要求，及是否专利权人与申报主体一致进行审核</w:t>
      </w:r>
      <w:r>
        <w:rPr>
          <w:rFonts w:hint="eastAsia" w:asci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4.对申报主体提报的PCT专利与核心基础专利的IPC主分类号小类是否相同</w:t>
      </w:r>
      <w:r>
        <w:rPr>
          <w:rFonts w:hint="eastAsia" w:ascii="仿宋_GB2312" w:hAnsi="宋体" w:eastAsia="仿宋_GB2312" w:cs="仿宋_GB2312"/>
          <w:kern w:val="2"/>
          <w:sz w:val="32"/>
          <w:szCs w:val="32"/>
          <w:lang w:val="en-US" w:eastAsia="zh-CN" w:bidi="ar-SA"/>
        </w:rPr>
        <w:t>进行审核；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对于材料不完善的，给予</w:t>
      </w:r>
      <w:r>
        <w:rPr>
          <w:rFonts w:ascii="仿宋_GB2312" w:eastAsia="仿宋_GB2312" w:cs="仿宋_GB2312"/>
          <w:sz w:val="32"/>
          <w:szCs w:val="32"/>
        </w:rPr>
        <w:t>3</w:t>
      </w:r>
      <w:r>
        <w:rPr>
          <w:rFonts w:hint="eastAsia" w:ascii="仿宋_GB2312" w:eastAsia="仿宋_GB2312" w:cs="仿宋_GB2312"/>
          <w:sz w:val="32"/>
          <w:szCs w:val="32"/>
        </w:rPr>
        <w:t>个工作日的补正期，请申报企业务必及时登录</w:t>
      </w:r>
      <w:r>
        <w:rPr>
          <w:rFonts w:hint="eastAsia" w:ascii="仿宋_GB2312" w:eastAsia="仿宋_GB2312" w:cs="仿宋_GB2312"/>
          <w:sz w:val="32"/>
          <w:szCs w:val="32"/>
          <w:lang w:val="en-US" w:eastAsia="zh-CN"/>
        </w:rPr>
        <w:t>平台</w:t>
      </w:r>
      <w:r>
        <w:rPr>
          <w:rFonts w:hint="eastAsia" w:ascii="仿宋_GB2312" w:eastAsia="仿宋_GB2312" w:cs="仿宋_GB2312"/>
          <w:sz w:val="32"/>
          <w:szCs w:val="32"/>
        </w:rPr>
        <w:t>查看受理和初审结果，未在规定时间内补正则视为放弃该项目申报</w:t>
      </w:r>
      <w:r>
        <w:rPr>
          <w:rFonts w:hint="eastAsia" w:asci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经</w:t>
      </w:r>
      <w:r>
        <w:rPr>
          <w:rFonts w:hint="eastAsia" w:ascii="仿宋_GB2312" w:eastAsia="仿宋_GB2312" w:cs="仿宋_GB2312"/>
          <w:sz w:val="32"/>
          <w:szCs w:val="32"/>
          <w:lang w:val="en-US" w:eastAsia="zh-CN"/>
        </w:rPr>
        <w:t>初审</w:t>
      </w:r>
      <w:r>
        <w:rPr>
          <w:rFonts w:hint="eastAsia" w:ascii="仿宋_GB2312" w:eastAsia="仿宋_GB2312" w:cs="仿宋_GB2312"/>
          <w:sz w:val="32"/>
          <w:szCs w:val="32"/>
        </w:rPr>
        <w:t>符合申报条件的将在</w:t>
      </w:r>
      <w:r>
        <w:rPr>
          <w:rFonts w:hint="eastAsia" w:ascii="仿宋_GB2312" w:eastAsia="仿宋_GB2312" w:cs="仿宋_GB2312"/>
          <w:sz w:val="32"/>
          <w:szCs w:val="32"/>
          <w:lang w:val="en-US" w:eastAsia="zh-CN"/>
        </w:rPr>
        <w:t>平台</w:t>
      </w:r>
      <w:r>
        <w:rPr>
          <w:rFonts w:hint="eastAsia" w:ascii="仿宋_GB2312" w:eastAsia="仿宋_GB2312" w:cs="仿宋_GB2312"/>
          <w:sz w:val="32"/>
          <w:szCs w:val="32"/>
        </w:rPr>
        <w:t>告知。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kern w:val="2"/>
          <w:sz w:val="32"/>
          <w:szCs w:val="32"/>
          <w:lang w:val="en-US" w:eastAsia="zh-CN" w:bidi="ar-SA"/>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三</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区市审核。</w:t>
      </w:r>
      <w:r>
        <w:rPr>
          <w:rFonts w:hint="eastAsia" w:ascii="仿宋_GB2312" w:hAnsi="宋体" w:eastAsia="仿宋_GB2312" w:cs="仿宋_GB2312"/>
          <w:kern w:val="0"/>
          <w:sz w:val="32"/>
          <w:szCs w:val="32"/>
        </w:rPr>
        <w:t>区市局按照属地原则，</w:t>
      </w:r>
      <w:r>
        <w:rPr>
          <w:rFonts w:ascii="仿宋_GB2312" w:hAnsi="宋体" w:eastAsia="仿宋_GB2312" w:cs="仿宋_GB2312"/>
          <w:kern w:val="0"/>
          <w:sz w:val="32"/>
          <w:szCs w:val="32"/>
        </w:rPr>
        <w:t>对</w:t>
      </w:r>
      <w:r>
        <w:rPr>
          <w:rFonts w:hint="eastAsia" w:ascii="仿宋_GB2312" w:hAnsi="宋体" w:eastAsia="仿宋_GB2312" w:cs="仿宋_GB2312"/>
          <w:kern w:val="0"/>
          <w:sz w:val="32"/>
          <w:szCs w:val="32"/>
        </w:rPr>
        <w:t>辖区内</w:t>
      </w:r>
      <w:r>
        <w:rPr>
          <w:rFonts w:hint="eastAsia" w:ascii="仿宋_GB2312" w:hAnsi="宋体" w:eastAsia="仿宋_GB2312" w:cs="仿宋_GB2312"/>
          <w:kern w:val="0"/>
          <w:sz w:val="32"/>
          <w:szCs w:val="32"/>
          <w:lang w:val="en-US" w:eastAsia="zh-CN"/>
        </w:rPr>
        <w:t>申报企业主体资格、经营状况和信用信息</w:t>
      </w:r>
      <w:r>
        <w:rPr>
          <w:rFonts w:hint="eastAsia" w:ascii="仿宋_GB2312" w:eastAsia="仿宋_GB2312" w:cs="仿宋_GB2312"/>
          <w:kern w:val="2"/>
          <w:sz w:val="32"/>
          <w:szCs w:val="32"/>
          <w:lang w:val="en-US" w:eastAsia="zh-CN" w:bidi="ar-SA"/>
        </w:rPr>
        <w:t>等</w:t>
      </w:r>
      <w:r>
        <w:rPr>
          <w:rFonts w:hint="eastAsia" w:ascii="仿宋_GB2312" w:hAnsi="宋体" w:eastAsia="仿宋_GB2312" w:cs="仿宋_GB2312"/>
          <w:kern w:val="0"/>
          <w:sz w:val="32"/>
          <w:szCs w:val="32"/>
        </w:rPr>
        <w:t>进行审核。</w:t>
      </w:r>
      <w:r>
        <w:rPr>
          <w:rFonts w:hint="eastAsia" w:ascii="仿宋_GB2312" w:eastAsia="仿宋_GB2312" w:cs="仿宋_GB2312"/>
          <w:kern w:val="2"/>
          <w:sz w:val="32"/>
          <w:szCs w:val="32"/>
          <w:lang w:val="en-US" w:eastAsia="zh-CN" w:bidi="ar-SA"/>
        </w:rPr>
        <w:t>对于</w:t>
      </w:r>
      <w:r>
        <w:rPr>
          <w:rFonts w:hint="eastAsia" w:ascii="仿宋_GB2312" w:hAnsi="宋体" w:eastAsia="仿宋_GB2312" w:cs="仿宋_GB2312"/>
          <w:kern w:val="2"/>
          <w:sz w:val="32"/>
          <w:szCs w:val="32"/>
          <w:lang w:val="en-US" w:eastAsia="zh-CN" w:bidi="ar-SA"/>
        </w:rPr>
        <w:t>下列情形的申报企业，不予通过：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1.国家企业信用信息公示系统中列入《严重违法失信企业名单》的；信用中国（山东青岛）中列入《黑名单》的。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2.人民法院公告进入破产清算程序的。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3.符合山东省财政厅、山东省发展和改革委员会、山东省科学技术厅等14部门《关于建立财政涉企资金“绿色门槛”制度的实施意见》（鲁财环〔2019〕11号），不予支持情形的。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95" w:firstLineChars="186"/>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仿宋_GB2312"/>
          <w:kern w:val="2"/>
          <w:sz w:val="32"/>
          <w:szCs w:val="32"/>
          <w:lang w:val="en-US" w:eastAsia="zh-CN" w:bidi="ar-SA"/>
        </w:rPr>
        <w:t>（四）市级审核。</w:t>
      </w:r>
      <w:r>
        <w:rPr>
          <w:rFonts w:hint="eastAsia" w:ascii="仿宋_GB2312" w:hAnsi="仿宋_GB2312" w:eastAsia="仿宋_GB2312" w:cs="仿宋_GB2312"/>
          <w:kern w:val="2"/>
          <w:sz w:val="32"/>
          <w:szCs w:val="32"/>
        </w:rPr>
        <w:t>市局组织</w:t>
      </w:r>
      <w:r>
        <w:rPr>
          <w:rFonts w:hint="eastAsia" w:ascii="仿宋_GB2312" w:hAnsi="仿宋_GB2312" w:eastAsia="仿宋_GB2312" w:cs="仿宋_GB2312"/>
          <w:kern w:val="2"/>
          <w:sz w:val="32"/>
          <w:szCs w:val="32"/>
          <w:lang w:val="en-US" w:eastAsia="zh-CN"/>
        </w:rPr>
        <w:t>项目</w:t>
      </w:r>
      <w:r>
        <w:rPr>
          <w:rFonts w:hint="eastAsia" w:ascii="仿宋_GB2312" w:hAnsi="仿宋_GB2312" w:eastAsia="仿宋_GB2312" w:cs="仿宋_GB2312"/>
          <w:kern w:val="2"/>
          <w:sz w:val="32"/>
          <w:szCs w:val="32"/>
        </w:rPr>
        <w:t>评</w:t>
      </w:r>
      <w:r>
        <w:rPr>
          <w:rFonts w:hint="eastAsia" w:ascii="仿宋_GB2312" w:hAnsi="仿宋_GB2312" w:eastAsia="仿宋_GB2312" w:cs="仿宋_GB2312"/>
          <w:kern w:val="2"/>
          <w:sz w:val="32"/>
          <w:szCs w:val="32"/>
          <w:lang w:val="en-US" w:eastAsia="zh-CN"/>
        </w:rPr>
        <w:t>选</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并</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val="en-US" w:eastAsia="zh-CN"/>
        </w:rPr>
        <w:t>评审</w:t>
      </w:r>
      <w:r>
        <w:rPr>
          <w:rFonts w:ascii="仿宋_GB2312" w:hAnsi="仿宋_GB2312" w:eastAsia="仿宋_GB2312" w:cs="仿宋_GB2312"/>
          <w:sz w:val="32"/>
          <w:szCs w:val="32"/>
        </w:rPr>
        <w:t>意见予以公示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kern w:val="2"/>
          <w:sz w:val="32"/>
          <w:szCs w:val="32"/>
        </w:rPr>
        <w:t>公示无异议后，</w:t>
      </w:r>
      <w:r>
        <w:rPr>
          <w:rFonts w:ascii="仿宋_GB2312" w:hAnsi="仿宋_GB2312" w:eastAsia="仿宋_GB2312" w:cs="仿宋_GB2312"/>
          <w:sz w:val="32"/>
          <w:szCs w:val="32"/>
        </w:rPr>
        <w:t>确定</w:t>
      </w:r>
      <w:r>
        <w:rPr>
          <w:rFonts w:hint="eastAsia" w:ascii="仿宋_GB2312" w:hAnsi="仿宋_GB2312" w:eastAsia="仿宋_GB2312" w:cs="仿宋_GB2312"/>
          <w:sz w:val="32"/>
          <w:szCs w:val="32"/>
        </w:rPr>
        <w:t>资助</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w:t>
      </w:r>
      <w:r>
        <w:rPr>
          <w:rFonts w:ascii="仿宋_GB2312" w:hAnsi="宋体" w:eastAsia="仿宋_GB2312" w:cs="仿宋_GB2312"/>
          <w:kern w:val="0"/>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、申报时间</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lang w:val="en-US" w:eastAsia="zh-CN"/>
        </w:rPr>
        <w:t>即日</w:t>
      </w:r>
      <w:r>
        <w:rPr>
          <w:rFonts w:hint="eastAsia" w:ascii="仿宋_GB2312" w:eastAsia="仿宋_GB2312" w:cs="仿宋_GB2312"/>
          <w:sz w:val="32"/>
          <w:szCs w:val="32"/>
        </w:rPr>
        <w:t>起至</w:t>
      </w:r>
      <w:r>
        <w:rPr>
          <w:rFonts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日截止</w:t>
      </w:r>
      <w:r>
        <w:rPr>
          <w:rFonts w:hint="eastAsia" w:ascii="仿宋_GB2312" w:eastAsia="仿宋_GB2312" w:cs="仿宋_GB2312"/>
          <w:sz w:val="32"/>
          <w:szCs w:val="32"/>
          <w:lang w:eastAsia="zh-CN"/>
        </w:rPr>
        <w:t>（</w:t>
      </w:r>
      <w:r>
        <w:rPr>
          <w:rFonts w:hint="eastAsia" w:ascii="仿宋_GB2312" w:hAnsi="宋体" w:eastAsia="仿宋_GB2312" w:cs="仿宋_GB2312"/>
          <w:kern w:val="0"/>
          <w:sz w:val="32"/>
          <w:szCs w:val="32"/>
        </w:rPr>
        <w:t>请务必于截止日期前申报，逾期</w:t>
      </w:r>
      <w:r>
        <w:rPr>
          <w:rFonts w:hint="eastAsia" w:ascii="仿宋_GB2312" w:hAnsi="宋体" w:eastAsia="仿宋_GB2312" w:cs="仿宋_GB2312"/>
          <w:kern w:val="0"/>
          <w:sz w:val="32"/>
          <w:szCs w:val="32"/>
          <w:lang w:val="en-US" w:eastAsia="zh-CN"/>
        </w:rPr>
        <w:t>不再受理</w:t>
      </w:r>
      <w:r>
        <w:rPr>
          <w:rFonts w:hint="eastAsia" w:ascii="仿宋_GB2312" w:eastAsia="仿宋_GB2312" w:cs="仿宋_GB2312"/>
          <w:sz w:val="32"/>
          <w:szCs w:val="32"/>
          <w:lang w:eastAsia="zh-CN"/>
        </w:rPr>
        <w:t>）</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黑体" w:hAnsi="黑体" w:eastAsia="黑体" w:cs="Times New Roman"/>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、业务咨询</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业务咨询电话：</w:t>
      </w:r>
      <w:r>
        <w:rPr>
          <w:rFonts w:ascii="仿宋_GB2312" w:eastAsia="仿宋_GB2312" w:cs="仿宋_GB2312"/>
          <w:sz w:val="32"/>
          <w:szCs w:val="32"/>
        </w:rPr>
        <w:t xml:space="preserve">0532-82882062 </w:t>
      </w:r>
      <w:r>
        <w:rPr>
          <w:rFonts w:hint="eastAsia" w:ascii="仿宋_GB2312" w:eastAsia="仿宋_GB2312" w:cs="仿宋_GB2312"/>
          <w:sz w:val="32"/>
          <w:szCs w:val="32"/>
          <w:lang w:val="en-US" w:eastAsia="zh-CN"/>
        </w:rPr>
        <w:t>85730590</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青岛政策通</w:t>
      </w:r>
      <w:r>
        <w:rPr>
          <w:rFonts w:hint="eastAsia" w:ascii="仿宋_GB2312" w:eastAsia="仿宋_GB2312" w:cs="仿宋_GB2312"/>
          <w:sz w:val="32"/>
          <w:szCs w:val="32"/>
          <w:lang w:eastAsia="zh-CN"/>
        </w:rPr>
        <w:t>”</w:t>
      </w:r>
      <w:r>
        <w:rPr>
          <w:rFonts w:hint="eastAsia" w:ascii="仿宋_GB2312" w:eastAsia="仿宋_GB2312" w:cs="仿宋_GB2312"/>
          <w:sz w:val="32"/>
          <w:szCs w:val="32"/>
        </w:rPr>
        <w:t>平台技术支持电话：0532-</w:t>
      </w:r>
      <w:r>
        <w:rPr>
          <w:rFonts w:hint="eastAsia" w:ascii="仿宋_GB2312" w:eastAsia="仿宋_GB2312" w:cs="仿宋_GB2312"/>
          <w:sz w:val="32"/>
          <w:szCs w:val="32"/>
          <w:lang w:val="en-US" w:eastAsia="zh-CN"/>
        </w:rPr>
        <w:t>85017188</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咨询窗口地址：崂山区银川东路</w:t>
      </w:r>
      <w:r>
        <w:rPr>
          <w:rFonts w:ascii="仿宋_GB2312" w:eastAsia="仿宋_GB2312" w:cs="仿宋_GB2312"/>
          <w:sz w:val="32"/>
          <w:szCs w:val="32"/>
        </w:rPr>
        <w:t>9</w:t>
      </w:r>
      <w:r>
        <w:rPr>
          <w:rFonts w:hint="eastAsia" w:ascii="仿宋_GB2312" w:eastAsia="仿宋_GB2312" w:cs="仿宋_GB2312"/>
          <w:sz w:val="32"/>
          <w:szCs w:val="32"/>
        </w:rPr>
        <w:t>号崂山湾大厦</w:t>
      </w:r>
      <w:r>
        <w:rPr>
          <w:rFonts w:ascii="仿宋_GB2312" w:eastAsia="仿宋_GB2312" w:cs="仿宋_GB2312"/>
          <w:sz w:val="32"/>
          <w:szCs w:val="32"/>
        </w:rPr>
        <w:t>14</w:t>
      </w:r>
      <w:r>
        <w:rPr>
          <w:rFonts w:hint="eastAsia" w:ascii="仿宋_GB2312" w:eastAsia="仿宋_GB2312" w:cs="仿宋_GB2312"/>
          <w:sz w:val="32"/>
          <w:szCs w:val="32"/>
        </w:rPr>
        <w:t>层。</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咨询时间：工作日上午</w:t>
      </w:r>
      <w:r>
        <w:rPr>
          <w:rFonts w:ascii="仿宋_GB2312" w:eastAsia="仿宋_GB2312" w:cs="仿宋_GB2312"/>
          <w:sz w:val="32"/>
          <w:szCs w:val="32"/>
        </w:rPr>
        <w:t>9:00-12:00</w:t>
      </w:r>
      <w:r>
        <w:rPr>
          <w:rFonts w:hint="eastAsia" w:ascii="仿宋_GB2312" w:eastAsia="仿宋_GB2312" w:cs="仿宋_GB2312"/>
          <w:sz w:val="32"/>
          <w:szCs w:val="32"/>
        </w:rPr>
        <w:t>，下午</w:t>
      </w:r>
      <w:r>
        <w:rPr>
          <w:rFonts w:ascii="仿宋_GB2312" w:eastAsia="仿宋_GB2312" w:cs="仿宋_GB2312"/>
          <w:sz w:val="32"/>
          <w:szCs w:val="32"/>
        </w:rPr>
        <w:t>13:30-17:00</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eastAsia="仿宋_GB2312" w:cs="Times New Roman"/>
          <w:sz w:val="32"/>
          <w:szCs w:val="32"/>
        </w:rPr>
        <w:sectPr>
          <w:footerReference r:id="rId4" w:type="default"/>
          <w:pgSz w:w="11906" w:h="16838"/>
          <w:pgMar w:top="2098" w:right="1474" w:bottom="1985" w:left="1588"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黑体" w:hAnsi="Arial" w:eastAsia="黑体" w:cs="黑体"/>
          <w:color w:val="000000"/>
          <w:sz w:val="32"/>
          <w:szCs w:val="32"/>
        </w:rPr>
      </w:pPr>
      <w:r>
        <w:rPr>
          <w:rFonts w:hint="eastAsia" w:ascii="黑体" w:hAnsi="Arial" w:eastAsia="黑体" w:cs="黑体"/>
          <w:color w:val="000000"/>
          <w:sz w:val="32"/>
          <w:szCs w:val="32"/>
        </w:rPr>
        <w:t>附件</w:t>
      </w:r>
      <w:r>
        <w:rPr>
          <w:rFonts w:ascii="黑体" w:hAnsi="Arial" w:eastAsia="黑体" w:cs="黑体"/>
          <w:color w:val="000000"/>
          <w:sz w:val="32"/>
          <w:szCs w:val="32"/>
        </w:rPr>
        <w:t>2</w:t>
      </w:r>
    </w:p>
    <w:p>
      <w:pPr>
        <w:keepNext w:val="0"/>
        <w:keepLines w:val="0"/>
        <w:pageBreakBefore w:val="0"/>
        <w:kinsoku/>
        <w:wordWrap/>
        <w:overflowPunct/>
        <w:topLinePunct w:val="0"/>
        <w:autoSpaceDE/>
        <w:autoSpaceDN/>
        <w:bidi w:val="0"/>
        <w:adjustRightInd/>
        <w:spacing w:line="560" w:lineRule="exact"/>
        <w:ind w:firstLine="6080" w:firstLineChars="1900"/>
        <w:textAlignment w:val="auto"/>
        <w:rPr>
          <w:rFonts w:ascii="仿宋_GB2312" w:hAnsi="宋体" w:eastAsia="仿宋_GB2312" w:cs="Times New Roman"/>
          <w:color w:val="000000"/>
          <w:kern w:val="0"/>
          <w:sz w:val="32"/>
          <w:szCs w:val="32"/>
        </w:rPr>
      </w:pPr>
      <w:r>
        <w:rPr>
          <w:rFonts w:hint="eastAsia" w:ascii="仿宋_GB2312" w:hAnsi="仿宋" w:eastAsia="仿宋_GB2312" w:cs="仿宋_GB2312"/>
          <w:color w:val="000000"/>
          <w:kern w:val="0"/>
          <w:sz w:val="32"/>
          <w:szCs w:val="32"/>
        </w:rPr>
        <w:t>项目编号</w:t>
      </w:r>
      <w:r>
        <w:rPr>
          <w:rFonts w:hint="eastAsia" w:ascii="仿宋_GB2312" w:hAnsi="宋体"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kern w:val="0"/>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202</w:t>
      </w:r>
      <w:r>
        <w:rPr>
          <w:rFonts w:hint="eastAsia" w:ascii="方正小标宋简体" w:hAnsi="方正小标宋简体" w:eastAsia="方正小标宋简体" w:cs="方正小标宋简体"/>
          <w:spacing w:val="-6"/>
          <w:sz w:val="44"/>
          <w:szCs w:val="44"/>
          <w:lang w:val="en-US" w:eastAsia="zh-CN"/>
        </w:rPr>
        <w:t>2</w:t>
      </w:r>
      <w:r>
        <w:rPr>
          <w:rFonts w:hint="eastAsia" w:ascii="方正小标宋简体" w:hAnsi="方正小标宋简体" w:eastAsia="方正小标宋简体" w:cs="方正小标宋简体"/>
          <w:spacing w:val="-6"/>
          <w:sz w:val="44"/>
          <w:szCs w:val="44"/>
        </w:rPr>
        <w:t>年青岛市关键核心技术</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专利组合（专利池）</w:t>
      </w:r>
      <w:r>
        <w:rPr>
          <w:rFonts w:hint="eastAsia" w:ascii="方正小标宋简体" w:hAnsi="方正小标宋简体" w:eastAsia="方正小标宋简体" w:cs="方正小标宋简体"/>
          <w:spacing w:val="-6"/>
          <w:sz w:val="44"/>
          <w:szCs w:val="44"/>
          <w:lang w:val="en-US" w:eastAsia="zh-CN"/>
        </w:rPr>
        <w:t>项目</w:t>
      </w:r>
      <w:r>
        <w:rPr>
          <w:rFonts w:hint="eastAsia" w:ascii="方正小标宋简体" w:hAnsi="方正小标宋简体" w:eastAsia="方正小标宋简体" w:cs="方正小标宋简体"/>
          <w:spacing w:val="-6"/>
          <w:sz w:val="44"/>
          <w:szCs w:val="44"/>
        </w:rPr>
        <w:t>申报书</w:t>
      </w:r>
    </w:p>
    <w:p>
      <w:pPr>
        <w:keepNext w:val="0"/>
        <w:keepLines w:val="0"/>
        <w:pageBreakBefore w:val="0"/>
        <w:kinsoku/>
        <w:wordWrap/>
        <w:overflowPunct/>
        <w:topLinePunct w:val="0"/>
        <w:autoSpaceDE/>
        <w:autoSpaceDN/>
        <w:bidi w:val="0"/>
        <w:adjustRightInd/>
        <w:spacing w:line="560" w:lineRule="exact"/>
        <w:ind w:firstLine="570"/>
        <w:jc w:val="center"/>
        <w:textAlignment w:val="auto"/>
        <w:rPr>
          <w:rFonts w:ascii="宋体" w:cs="Times New Roman"/>
          <w:b/>
          <w:bCs/>
          <w:color w:val="000000"/>
          <w:kern w:val="0"/>
          <w:sz w:val="32"/>
          <w:szCs w:val="32"/>
        </w:rPr>
      </w:pPr>
    </w:p>
    <w:p>
      <w:pPr>
        <w:keepNext w:val="0"/>
        <w:keepLines w:val="0"/>
        <w:pageBreakBefore w:val="0"/>
        <w:kinsoku/>
        <w:wordWrap/>
        <w:overflowPunct/>
        <w:topLinePunct w:val="0"/>
        <w:autoSpaceDE/>
        <w:autoSpaceDN/>
        <w:bidi w:val="0"/>
        <w:adjustRightInd/>
        <w:spacing w:line="560" w:lineRule="exact"/>
        <w:ind w:firstLine="570"/>
        <w:jc w:val="center"/>
        <w:textAlignment w:val="auto"/>
        <w:rPr>
          <w:rFonts w:ascii="宋体" w:cs="Times New Roman"/>
          <w:b/>
          <w:bCs/>
          <w:color w:val="000000"/>
          <w:kern w:val="0"/>
          <w:sz w:val="32"/>
          <w:szCs w:val="32"/>
        </w:rPr>
      </w:pPr>
    </w:p>
    <w:p>
      <w:pPr>
        <w:keepNext w:val="0"/>
        <w:keepLines w:val="0"/>
        <w:pageBreakBefore w:val="0"/>
        <w:kinsoku/>
        <w:wordWrap/>
        <w:overflowPunct/>
        <w:topLinePunct w:val="0"/>
        <w:autoSpaceDE/>
        <w:autoSpaceDN/>
        <w:bidi w:val="0"/>
        <w:adjustRightInd/>
        <w:spacing w:line="560" w:lineRule="exact"/>
        <w:ind w:firstLine="570"/>
        <w:jc w:val="center"/>
        <w:textAlignment w:val="auto"/>
        <w:rPr>
          <w:rFonts w:ascii="宋体" w:cs="Times New Roman"/>
          <w:b/>
          <w:bCs/>
          <w:color w:val="000000"/>
          <w:kern w:val="0"/>
          <w:sz w:val="32"/>
          <w:szCs w:val="32"/>
        </w:rPr>
      </w:pPr>
    </w:p>
    <w:p>
      <w:pPr>
        <w:keepNext w:val="0"/>
        <w:keepLines w:val="0"/>
        <w:pageBreakBefore w:val="0"/>
        <w:kinsoku/>
        <w:wordWrap/>
        <w:overflowPunct/>
        <w:topLinePunct w:val="0"/>
        <w:autoSpaceDE/>
        <w:autoSpaceDN/>
        <w:bidi w:val="0"/>
        <w:adjustRightInd/>
        <w:spacing w:line="560" w:lineRule="exact"/>
        <w:ind w:firstLine="570"/>
        <w:jc w:val="center"/>
        <w:textAlignment w:val="auto"/>
        <w:rPr>
          <w:rFonts w:ascii="宋体" w:cs="Times New Roman"/>
          <w:b/>
          <w:bCs/>
          <w:color w:val="000000"/>
          <w:kern w:val="0"/>
          <w:sz w:val="32"/>
          <w:szCs w:val="32"/>
        </w:rPr>
      </w:pPr>
    </w:p>
    <w:p>
      <w:pPr>
        <w:keepNext w:val="0"/>
        <w:keepLines w:val="0"/>
        <w:pageBreakBefore w:val="0"/>
        <w:kinsoku/>
        <w:wordWrap/>
        <w:overflowPunct/>
        <w:topLinePunct w:val="0"/>
        <w:autoSpaceDE/>
        <w:autoSpaceDN/>
        <w:bidi w:val="0"/>
        <w:adjustRightInd/>
        <w:spacing w:line="560" w:lineRule="exact"/>
        <w:ind w:firstLine="960" w:firstLineChars="300"/>
        <w:textAlignment w:val="auto"/>
        <w:rPr>
          <w:rFonts w:ascii="仿宋_GB2312" w:hAnsi="仿宋" w:eastAsia="仿宋_GB2312" w:cs="Times New Roman"/>
          <w:sz w:val="32"/>
          <w:szCs w:val="32"/>
          <w:u w:val="single"/>
        </w:rPr>
      </w:pPr>
      <w:r>
        <w:rPr>
          <w:rFonts w:hint="eastAsia" w:ascii="仿宋_GB2312" w:hAnsi="仿宋" w:eastAsia="仿宋_GB2312" w:cs="仿宋_GB2312"/>
          <w:sz w:val="32"/>
          <w:szCs w:val="32"/>
        </w:rPr>
        <w:t>项目名称</w:t>
      </w:r>
      <w:r>
        <w:rPr>
          <w:rFonts w:ascii="仿宋_GB2312" w:hAnsi="仿宋"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960" w:firstLineChars="3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技术</w:t>
      </w:r>
      <w:r>
        <w:rPr>
          <w:rFonts w:hint="eastAsia" w:ascii="仿宋_GB2312" w:hAnsi="仿宋" w:eastAsia="仿宋_GB2312" w:cs="仿宋_GB2312"/>
          <w:sz w:val="32"/>
          <w:szCs w:val="32"/>
        </w:rPr>
        <w:t>领域</w:t>
      </w:r>
      <w:r>
        <w:rPr>
          <w:rFonts w:ascii="仿宋_GB2312" w:hAnsi="仿宋"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960" w:firstLineChars="300"/>
        <w:textAlignment w:val="auto"/>
        <w:rPr>
          <w:rFonts w:ascii="仿宋_GB2312" w:hAnsi="仿宋" w:eastAsia="仿宋_GB2312" w:cs="Times New Roman"/>
          <w:color w:val="000000"/>
          <w:kern w:val="0"/>
          <w:sz w:val="32"/>
          <w:szCs w:val="32"/>
          <w:u w:val="single"/>
        </w:rPr>
      </w:pPr>
      <w:r>
        <w:rPr>
          <w:rFonts w:hint="eastAsia" w:ascii="仿宋_GB2312" w:hAnsi="仿宋" w:eastAsia="仿宋_GB2312" w:cs="仿宋_GB2312"/>
          <w:color w:val="000000"/>
          <w:kern w:val="0"/>
          <w:sz w:val="32"/>
          <w:szCs w:val="32"/>
        </w:rPr>
        <w:t>申报单位</w:t>
      </w:r>
      <w:r>
        <w:rPr>
          <w:rFonts w:ascii="仿宋_GB2312" w:hAnsi="仿宋"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pacing w:line="560" w:lineRule="exact"/>
        <w:ind w:firstLine="960" w:firstLineChars="300"/>
        <w:textAlignment w:val="auto"/>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单位地址</w:t>
      </w:r>
      <w:r>
        <w:rPr>
          <w:rFonts w:ascii="仿宋_GB2312" w:hAnsi="仿宋"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pacing w:line="560" w:lineRule="exact"/>
        <w:ind w:firstLine="960" w:firstLineChars="300"/>
        <w:textAlignment w:val="auto"/>
        <w:rPr>
          <w:rFonts w:ascii="仿宋_GB2312" w:hAnsi="仿宋" w:eastAsia="仿宋_GB2312" w:cs="Times New Roman"/>
          <w:color w:val="000000"/>
          <w:kern w:val="0"/>
          <w:sz w:val="32"/>
          <w:szCs w:val="32"/>
          <w:u w:val="single"/>
        </w:rPr>
      </w:pPr>
      <w:r>
        <w:rPr>
          <w:rFonts w:hint="eastAsia" w:ascii="仿宋_GB2312" w:hAnsi="仿宋" w:eastAsia="仿宋_GB2312" w:cs="仿宋_GB2312"/>
          <w:color w:val="000000"/>
          <w:kern w:val="0"/>
          <w:sz w:val="32"/>
          <w:szCs w:val="32"/>
        </w:rPr>
        <w:t>项目负责人</w:t>
      </w:r>
      <w:r>
        <w:rPr>
          <w:rFonts w:ascii="仿宋_GB2312" w:hAnsi="仿宋" w:eastAsia="仿宋_GB2312" w:cs="仿宋_GB2312"/>
          <w:color w:val="000000"/>
          <w:kern w:val="0"/>
          <w:sz w:val="32"/>
          <w:szCs w:val="32"/>
        </w:rPr>
        <w:t>:</w:t>
      </w:r>
      <w:r>
        <w:rPr>
          <w:rFonts w:hint="eastAsia" w:ascii="仿宋_GB2312" w:hAnsi="仿宋" w:eastAsia="仿宋_GB2312" w:cs="仿宋_GB2312"/>
          <w:color w:val="000000"/>
          <w:kern w:val="0"/>
          <w:sz w:val="32"/>
          <w:szCs w:val="32"/>
        </w:rPr>
        <w:t>电话</w:t>
      </w:r>
      <w:r>
        <w:rPr>
          <w:rFonts w:ascii="仿宋_GB2312" w:hAnsi="仿宋"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pacing w:line="560" w:lineRule="exact"/>
        <w:ind w:firstLine="960" w:firstLineChars="300"/>
        <w:textAlignment w:val="auto"/>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邮箱</w:t>
      </w:r>
      <w:r>
        <w:rPr>
          <w:rFonts w:ascii="仿宋_GB2312" w:hAnsi="仿宋"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pacing w:line="560" w:lineRule="exact"/>
        <w:ind w:firstLine="960" w:firstLineChars="300"/>
        <w:textAlignment w:val="auto"/>
        <w:rPr>
          <w:rFonts w:hint="eastAsia"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val="en-US" w:eastAsia="zh-CN"/>
        </w:rPr>
        <w:t>企业注册地：</w:t>
      </w:r>
    </w:p>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kern w:val="0"/>
          <w:sz w:val="36"/>
          <w:szCs w:val="36"/>
          <w:u w:val="single"/>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楷体_GB2312" w:hAnsi="楷体" w:eastAsia="楷体_GB2312" w:cs="楷体_GB2312"/>
          <w:color w:val="000000"/>
          <w:kern w:val="0"/>
          <w:sz w:val="36"/>
          <w:szCs w:val="36"/>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楷体_GB2312" w:hAnsi="楷体" w:eastAsia="楷体_GB2312" w:cs="楷体_GB2312"/>
          <w:color w:val="000000"/>
          <w:kern w:val="0"/>
          <w:sz w:val="36"/>
          <w:szCs w:val="36"/>
        </w:rPr>
      </w:pPr>
    </w:p>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楷体" w:eastAsia="楷体_GB2312" w:cs="Times New Roman"/>
          <w:color w:val="000000"/>
          <w:kern w:val="0"/>
          <w:sz w:val="36"/>
          <w:szCs w:val="36"/>
        </w:rPr>
      </w:pPr>
      <w:r>
        <w:rPr>
          <w:rFonts w:hint="eastAsia" w:ascii="楷体_GB2312" w:hAnsi="楷体" w:eastAsia="楷体_GB2312" w:cs="楷体_GB2312"/>
          <w:color w:val="000000"/>
          <w:kern w:val="0"/>
          <w:sz w:val="36"/>
          <w:szCs w:val="36"/>
        </w:rPr>
        <w:t>青岛市市场监督管理局（知识产权局）</w:t>
      </w:r>
    </w:p>
    <w:p>
      <w:pPr>
        <w:keepNext w:val="0"/>
        <w:keepLines w:val="0"/>
        <w:pageBreakBefore w:val="0"/>
        <w:kinsoku/>
        <w:wordWrap/>
        <w:overflowPunct/>
        <w:topLinePunct w:val="0"/>
        <w:autoSpaceDE/>
        <w:autoSpaceDN/>
        <w:bidi w:val="0"/>
        <w:adjustRightInd/>
        <w:spacing w:line="560" w:lineRule="exact"/>
        <w:ind w:firstLine="3600" w:firstLineChars="1000"/>
        <w:textAlignment w:val="auto"/>
        <w:rPr>
          <w:rFonts w:ascii="楷体_GB2312" w:hAnsi="楷体" w:eastAsia="楷体_GB2312" w:cs="Times New Roman"/>
          <w:color w:val="000000"/>
          <w:kern w:val="0"/>
          <w:sz w:val="36"/>
          <w:szCs w:val="36"/>
        </w:rPr>
      </w:pPr>
      <w:r>
        <w:rPr>
          <w:rFonts w:hint="eastAsia" w:ascii="楷体_GB2312" w:hAnsi="楷体" w:eastAsia="楷体_GB2312" w:cs="楷体_GB2312"/>
          <w:color w:val="000000"/>
          <w:kern w:val="0"/>
          <w:sz w:val="36"/>
          <w:szCs w:val="36"/>
        </w:rPr>
        <w:t>二○二</w:t>
      </w:r>
      <w:r>
        <w:rPr>
          <w:rFonts w:hint="eastAsia" w:ascii="楷体_GB2312" w:hAnsi="楷体" w:eastAsia="楷体_GB2312" w:cs="楷体_GB2312"/>
          <w:color w:val="000000"/>
          <w:kern w:val="0"/>
          <w:sz w:val="36"/>
          <w:szCs w:val="36"/>
          <w:lang w:val="en-US" w:eastAsia="zh-CN"/>
        </w:rPr>
        <w:t>二</w:t>
      </w:r>
      <w:r>
        <w:rPr>
          <w:rFonts w:hint="eastAsia" w:ascii="楷体_GB2312" w:hAnsi="楷体" w:eastAsia="楷体_GB2312" w:cs="楷体_GB2312"/>
          <w:color w:val="000000"/>
          <w:kern w:val="0"/>
          <w:sz w:val="36"/>
          <w:szCs w:val="36"/>
        </w:rPr>
        <w:t>年</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填报说明</w:t>
      </w:r>
    </w:p>
    <w:p>
      <w:pPr>
        <w:keepNext w:val="0"/>
        <w:keepLines w:val="0"/>
        <w:pageBreakBefore w:val="0"/>
        <w:kinsoku/>
        <w:wordWrap/>
        <w:overflowPunct/>
        <w:topLinePunct w:val="0"/>
        <w:autoSpaceDE/>
        <w:autoSpaceDN/>
        <w:bidi w:val="0"/>
        <w:adjustRightInd/>
        <w:spacing w:line="560" w:lineRule="exact"/>
        <w:textAlignment w:val="auto"/>
        <w:rPr>
          <w:rFonts w:hAnsi="华文仿宋" w:cs="Times New Roman"/>
          <w:color w:val="000000"/>
          <w:kern w:val="0"/>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华文仿宋" w:eastAsia="仿宋_GB2312" w:cs="Times New Roman"/>
          <w:color w:val="000000"/>
          <w:kern w:val="0"/>
          <w:sz w:val="32"/>
          <w:szCs w:val="32"/>
        </w:rPr>
      </w:pPr>
      <w:r>
        <w:rPr>
          <w:rFonts w:hint="eastAsia" w:ascii="仿宋_GB2312" w:hAnsi="华文仿宋" w:eastAsia="仿宋_GB2312" w:cs="仿宋_GB2312"/>
          <w:color w:val="000000"/>
          <w:kern w:val="0"/>
          <w:sz w:val="32"/>
          <w:szCs w:val="32"/>
        </w:rPr>
        <w:t>一、“项目名称”栏，指该项专利组合（专利池）主要包括的技术名称。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华文仿宋" w:eastAsia="仿宋_GB2312" w:cs="Times New Roman"/>
          <w:color w:val="000000"/>
          <w:kern w:val="0"/>
          <w:sz w:val="32"/>
          <w:szCs w:val="32"/>
        </w:rPr>
      </w:pPr>
      <w:r>
        <w:rPr>
          <w:rFonts w:hint="eastAsia" w:ascii="仿宋_GB2312" w:eastAsia="仿宋_GB2312" w:cs="仿宋_GB2312"/>
          <w:sz w:val="32"/>
          <w:szCs w:val="32"/>
        </w:rPr>
        <w:t>二、</w:t>
      </w:r>
      <w:r>
        <w:rPr>
          <w:rFonts w:hint="eastAsia" w:ascii="仿宋_GB2312" w:hAnsi="华文仿宋" w:eastAsia="仿宋_GB2312" w:cs="仿宋_GB2312"/>
          <w:color w:val="000000"/>
          <w:kern w:val="0"/>
          <w:sz w:val="32"/>
          <w:szCs w:val="32"/>
        </w:rPr>
        <w:t>“项目所属技术领域”栏，指我市“</w:t>
      </w:r>
      <w:r>
        <w:rPr>
          <w:rFonts w:hint="eastAsia" w:ascii="仿宋_GB2312" w:hAnsi="华文仿宋" w:eastAsia="仿宋_GB2312" w:cs="仿宋_GB2312"/>
          <w:color w:val="000000"/>
          <w:kern w:val="0"/>
          <w:sz w:val="32"/>
          <w:szCs w:val="32"/>
          <w:lang w:val="en-US" w:eastAsia="zh-CN"/>
        </w:rPr>
        <w:t>24条产业链</w:t>
      </w:r>
      <w:r>
        <w:rPr>
          <w:rFonts w:hint="eastAsia" w:ascii="仿宋_GB2312" w:hAnsi="华文仿宋" w:eastAsia="仿宋_GB2312" w:cs="仿宋_GB2312"/>
          <w:color w:val="000000"/>
          <w:kern w:val="0"/>
          <w:sz w:val="32"/>
          <w:szCs w:val="32"/>
        </w:rPr>
        <w:t>”相关产业领域涉及的技术领域。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华文仿宋" w:eastAsia="仿宋_GB2312" w:cs="仿宋_GB2312"/>
          <w:color w:val="000000"/>
          <w:kern w:val="0"/>
          <w:sz w:val="32"/>
          <w:szCs w:val="32"/>
        </w:rPr>
      </w:pPr>
      <w:r>
        <w:rPr>
          <w:rFonts w:hint="eastAsia" w:ascii="仿宋_GB2312" w:hAnsi="华文仿宋" w:eastAsia="仿宋_GB2312" w:cs="仿宋_GB2312"/>
          <w:color w:val="000000"/>
          <w:kern w:val="0"/>
          <w:sz w:val="32"/>
          <w:szCs w:val="32"/>
        </w:rPr>
        <w:t>三、“项目基本情况”、“专利运用”和“相关效益数据指标”栏涉及的专利数据</w:t>
      </w:r>
      <w:r>
        <w:rPr>
          <w:rFonts w:hint="eastAsia" w:ascii="仿宋_GB2312" w:hAnsi="华文仿宋" w:eastAsia="仿宋_GB2312" w:cs="仿宋_GB2312"/>
          <w:color w:val="000000"/>
          <w:kern w:val="0"/>
          <w:sz w:val="32"/>
          <w:szCs w:val="32"/>
          <w:lang w:eastAsia="zh-CN"/>
        </w:rPr>
        <w:t>，</w:t>
      </w:r>
      <w:r>
        <w:rPr>
          <w:rFonts w:hint="eastAsia" w:ascii="仿宋_GB2312" w:hAnsi="华文仿宋" w:eastAsia="仿宋_GB2312" w:cs="仿宋_GB2312"/>
          <w:color w:val="000000"/>
          <w:kern w:val="0"/>
          <w:sz w:val="32"/>
          <w:szCs w:val="32"/>
          <w:lang w:val="en-US" w:eastAsia="zh-CN"/>
        </w:rPr>
        <w:t>仅指本次</w:t>
      </w:r>
      <w:r>
        <w:rPr>
          <w:rFonts w:hint="eastAsia" w:ascii="仿宋_GB2312" w:hAnsi="华文仿宋" w:eastAsia="仿宋_GB2312" w:cs="仿宋_GB2312"/>
          <w:color w:val="000000"/>
          <w:kern w:val="0"/>
          <w:sz w:val="32"/>
          <w:szCs w:val="32"/>
        </w:rPr>
        <w:t>申报的“关键核心技术专利组合（专利池）”包含的专利。</w:t>
      </w: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ascii="仿宋_GB2312" w:eastAsia="仿宋_GB2312" w:cs="Times New Roman"/>
          <w:sz w:val="32"/>
          <w:szCs w:val="32"/>
        </w:rPr>
      </w:pPr>
      <w:r>
        <w:rPr>
          <w:rFonts w:hint="eastAsia" w:ascii="仿宋_GB2312" w:eastAsia="仿宋_GB2312" w:cs="仿宋_GB2312"/>
          <w:sz w:val="32"/>
          <w:szCs w:val="32"/>
        </w:rPr>
        <w:t>四、表格样式可根据内容进行调整，不够可续页。</w:t>
      </w: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ascii="仿宋_GB2312" w:eastAsia="仿宋_GB2312" w:cs="Times New Roman"/>
          <w:sz w:val="32"/>
          <w:szCs w:val="32"/>
        </w:rPr>
      </w:pPr>
      <w:r>
        <w:rPr>
          <w:rFonts w:hint="eastAsia" w:ascii="仿宋_GB2312" w:eastAsia="仿宋_GB2312" w:cs="仿宋_GB2312"/>
          <w:sz w:val="32"/>
          <w:szCs w:val="32"/>
        </w:rPr>
        <w:t>五、数据统计截止时间：</w:t>
      </w:r>
      <w:r>
        <w:rPr>
          <w:rFonts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ascii="仿宋_GB2312" w:eastAsia="仿宋_GB2312" w:cs="仿宋_GB2312"/>
          <w:sz w:val="32"/>
          <w:szCs w:val="32"/>
        </w:rPr>
        <w:t>30</w:t>
      </w:r>
      <w:r>
        <w:rPr>
          <w:rFonts w:hint="eastAsia" w:ascii="仿宋_GB2312" w:eastAsia="仿宋_GB2312" w:cs="仿宋_GB2312"/>
          <w:sz w:val="32"/>
          <w:szCs w:val="32"/>
        </w:rPr>
        <w:t>日。</w:t>
      </w: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cs="Times New Roman"/>
          <w:sz w:val="32"/>
          <w:szCs w:val="32"/>
        </w:rPr>
      </w:pPr>
    </w:p>
    <w:tbl>
      <w:tblPr>
        <w:tblStyle w:val="10"/>
        <w:tblW w:w="10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546"/>
        <w:gridCol w:w="159"/>
        <w:gridCol w:w="1117"/>
        <w:gridCol w:w="1418"/>
        <w:gridCol w:w="992"/>
        <w:gridCol w:w="850"/>
        <w:gridCol w:w="851"/>
        <w:gridCol w:w="1134"/>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2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项目名称</w:t>
            </w:r>
          </w:p>
        </w:tc>
        <w:tc>
          <w:tcPr>
            <w:tcW w:w="9150" w:type="dxa"/>
            <w:gridSpan w:val="9"/>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2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黑体" w:eastAsia="黑体" w:cs="黑体"/>
                <w:sz w:val="28"/>
                <w:szCs w:val="28"/>
                <w:lang w:val="en-US" w:eastAsia="zh-CN"/>
              </w:rPr>
            </w:pPr>
            <w:r>
              <w:rPr>
                <w:rFonts w:hint="eastAsia" w:ascii="黑体" w:eastAsia="黑体" w:cs="黑体"/>
                <w:sz w:val="28"/>
                <w:szCs w:val="28"/>
                <w:lang w:val="en-US" w:eastAsia="zh-CN"/>
              </w:rPr>
              <w:t>申报类别</w:t>
            </w:r>
          </w:p>
        </w:tc>
        <w:tc>
          <w:tcPr>
            <w:tcW w:w="9150" w:type="dxa"/>
            <w:gridSpan w:val="9"/>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eastAsia="仿宋_GB2312" w:cs="Times New Roman"/>
                <w:sz w:val="28"/>
                <w:szCs w:val="28"/>
                <w:lang w:val="en-US" w:eastAsia="zh-CN"/>
              </w:rPr>
            </w:pPr>
            <w:r>
              <w:rPr>
                <w:rFonts w:hint="eastAsia" w:ascii="仿宋_GB2312" w:eastAsia="仿宋_GB2312" w:cs="Times New Roman"/>
                <w:sz w:val="28"/>
                <w:szCs w:val="28"/>
                <w:highlight w:val="none"/>
              </w:rPr>
              <w:t xml:space="preserve">一类 </w:t>
            </w:r>
            <w:r>
              <w:rPr>
                <w:rFonts w:hint="eastAsia" w:ascii="仿宋_GB2312" w:eastAsia="仿宋_GB2312" w:cs="仿宋_GB2312"/>
                <w:sz w:val="24"/>
                <w:szCs w:val="24"/>
                <w:highlight w:val="none"/>
              </w:rPr>
              <w:t>□</w:t>
            </w:r>
            <w:r>
              <w:rPr>
                <w:rFonts w:hint="eastAsia" w:ascii="仿宋_GB2312" w:eastAsia="仿宋_GB2312" w:cs="Times New Roman"/>
                <w:sz w:val="28"/>
                <w:szCs w:val="28"/>
                <w:highlight w:val="none"/>
              </w:rPr>
              <w:t xml:space="preserve"> </w:t>
            </w:r>
            <w:r>
              <w:rPr>
                <w:rFonts w:hint="eastAsia" w:ascii="仿宋_GB2312" w:eastAsia="仿宋_GB2312" w:cs="Times New Roman"/>
                <w:sz w:val="28"/>
                <w:szCs w:val="28"/>
                <w:highlight w:val="none"/>
                <w:lang w:val="en-US" w:eastAsia="zh-CN"/>
              </w:rPr>
              <w:t xml:space="preserve">  </w:t>
            </w:r>
            <w:r>
              <w:rPr>
                <w:rFonts w:hint="eastAsia" w:ascii="仿宋_GB2312" w:eastAsia="仿宋_GB2312" w:cs="Times New Roman"/>
                <w:sz w:val="28"/>
                <w:szCs w:val="28"/>
                <w:highlight w:val="none"/>
              </w:rPr>
              <w:t>二类</w:t>
            </w:r>
            <w:r>
              <w:rPr>
                <w:rFonts w:hint="eastAsia" w:ascii="仿宋_GB2312" w:eastAsia="仿宋_GB2312" w:cs="仿宋_GB2312"/>
                <w:sz w:val="24"/>
                <w:szCs w:val="24"/>
                <w:highlight w:val="none"/>
                <w:lang w:eastAsia="zh-CN"/>
              </w:rPr>
              <w:t>□</w:t>
            </w:r>
            <w:r>
              <w:rPr>
                <w:rFonts w:hint="eastAsia" w:ascii="仿宋_GB2312" w:eastAsia="仿宋_GB2312" w:cs="仿宋_GB2312"/>
                <w:sz w:val="24"/>
                <w:szCs w:val="24"/>
                <w:highlight w:val="none"/>
                <w:lang w:val="en-US" w:eastAsia="zh-CN"/>
              </w:rPr>
              <w:t xml:space="preserve">  </w:t>
            </w:r>
            <w:r>
              <w:rPr>
                <w:rFonts w:hint="eastAsia" w:ascii="仿宋_GB2312" w:eastAsia="仿宋_GB2312" w:cs="Times New Roman"/>
                <w:sz w:val="28"/>
                <w:szCs w:val="28"/>
                <w:highlight w:val="none"/>
              </w:rPr>
              <w:t>三类</w:t>
            </w:r>
            <w:r>
              <w:rPr>
                <w:rFonts w:hint="eastAsia" w:ascii="仿宋_GB2312" w:eastAsia="仿宋_GB2312" w:cs="仿宋_GB231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2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项目所属</w:t>
            </w:r>
          </w:p>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lang w:val="en-US" w:eastAsia="zh-CN"/>
              </w:rPr>
              <w:t>技术</w:t>
            </w:r>
            <w:r>
              <w:rPr>
                <w:rFonts w:hint="eastAsia" w:ascii="黑体" w:eastAsia="黑体" w:cs="黑体"/>
                <w:sz w:val="28"/>
                <w:szCs w:val="28"/>
              </w:rPr>
              <w:t>领域</w:t>
            </w:r>
          </w:p>
        </w:tc>
        <w:tc>
          <w:tcPr>
            <w:tcW w:w="9150" w:type="dxa"/>
            <w:gridSpan w:val="9"/>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2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单位名称</w:t>
            </w:r>
          </w:p>
        </w:tc>
        <w:tc>
          <w:tcPr>
            <w:tcW w:w="9150" w:type="dxa"/>
            <w:gridSpan w:val="9"/>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2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联系人</w:t>
            </w:r>
          </w:p>
        </w:tc>
        <w:tc>
          <w:tcPr>
            <w:tcW w:w="2822"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28"/>
                <w:szCs w:val="28"/>
              </w:rPr>
            </w:pPr>
          </w:p>
        </w:tc>
        <w:tc>
          <w:tcPr>
            <w:tcW w:w="3260"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联系电话</w:t>
            </w:r>
          </w:p>
        </w:tc>
        <w:tc>
          <w:tcPr>
            <w:tcW w:w="3068"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2"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项目申报</w:t>
            </w:r>
          </w:p>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单位信息</w:t>
            </w:r>
          </w:p>
        </w:tc>
        <w:tc>
          <w:tcPr>
            <w:tcW w:w="2822"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4"/>
                <w:szCs w:val="24"/>
              </w:rPr>
            </w:pPr>
            <w:r>
              <w:rPr>
                <w:rFonts w:hint="eastAsia" w:ascii="楷体_GB2312" w:eastAsia="楷体_GB2312" w:cs="楷体_GB2312"/>
                <w:b/>
                <w:bCs/>
                <w:sz w:val="24"/>
                <w:szCs w:val="24"/>
              </w:rPr>
              <w:t>单位性质</w:t>
            </w:r>
          </w:p>
        </w:tc>
        <w:tc>
          <w:tcPr>
            <w:tcW w:w="3260" w:type="dxa"/>
            <w:gridSpan w:val="3"/>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楷体_GB2312" w:eastAsia="楷体_GB2312" w:cs="Times New Roman"/>
                <w:b/>
                <w:bCs/>
                <w:sz w:val="24"/>
                <w:szCs w:val="24"/>
              </w:rPr>
            </w:pPr>
            <w:r>
              <w:rPr>
                <w:rFonts w:hint="eastAsia" w:ascii="楷体_GB2312" w:eastAsia="楷体_GB2312" w:cs="楷体_GB2312"/>
                <w:b/>
                <w:bCs/>
                <w:sz w:val="24"/>
                <w:szCs w:val="24"/>
              </w:rPr>
              <w:t>有无知识产权管理部门</w:t>
            </w:r>
          </w:p>
        </w:tc>
        <w:tc>
          <w:tcPr>
            <w:tcW w:w="3068"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4"/>
                <w:szCs w:val="24"/>
              </w:rPr>
            </w:pPr>
            <w:r>
              <w:rPr>
                <w:rFonts w:hint="eastAsia" w:ascii="楷体_GB2312" w:eastAsia="楷体_GB2312" w:cs="楷体_GB2312"/>
                <w:b/>
                <w:bCs/>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p>
        </w:tc>
        <w:tc>
          <w:tcPr>
            <w:tcW w:w="2822" w:type="dxa"/>
            <w:gridSpan w:val="3"/>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cs="Times New Roman"/>
                <w:sz w:val="24"/>
                <w:szCs w:val="24"/>
              </w:rPr>
            </w:pPr>
            <w:r>
              <w:rPr>
                <w:rFonts w:hint="eastAsia" w:ascii="仿宋_GB2312" w:eastAsia="仿宋_GB2312" w:cs="仿宋_GB2312"/>
                <w:sz w:val="24"/>
                <w:szCs w:val="24"/>
              </w:rPr>
              <w:t>国有□</w:t>
            </w:r>
          </w:p>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cs="Times New Roman"/>
                <w:sz w:val="24"/>
                <w:szCs w:val="24"/>
              </w:rPr>
            </w:pPr>
            <w:r>
              <w:rPr>
                <w:rFonts w:hint="eastAsia" w:ascii="仿宋_GB2312" w:eastAsia="仿宋_GB2312" w:cs="仿宋_GB2312"/>
                <w:spacing w:val="-10"/>
                <w:sz w:val="24"/>
                <w:szCs w:val="24"/>
              </w:rPr>
              <w:t>国有控股</w:t>
            </w:r>
            <w:r>
              <w:rPr>
                <w:rFonts w:hint="eastAsia" w:ascii="仿宋_GB2312" w:eastAsia="仿宋_GB2312" w:cs="仿宋_GB2312"/>
                <w:sz w:val="24"/>
                <w:szCs w:val="24"/>
              </w:rPr>
              <w:t>□</w:t>
            </w:r>
          </w:p>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cs="Times New Roman"/>
                <w:sz w:val="24"/>
                <w:szCs w:val="24"/>
              </w:rPr>
            </w:pPr>
            <w:r>
              <w:rPr>
                <w:rFonts w:hint="eastAsia" w:ascii="仿宋_GB2312" w:eastAsia="仿宋_GB2312" w:cs="仿宋_GB2312"/>
                <w:sz w:val="24"/>
                <w:szCs w:val="24"/>
              </w:rPr>
              <w:t>民营□</w:t>
            </w:r>
          </w:p>
        </w:tc>
        <w:tc>
          <w:tcPr>
            <w:tcW w:w="3260" w:type="dxa"/>
            <w:gridSpan w:val="3"/>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cs="Times New Roman"/>
                <w:sz w:val="24"/>
                <w:szCs w:val="24"/>
                <w:lang w:eastAsia="zh-CN"/>
              </w:rPr>
            </w:pPr>
            <w:r>
              <w:rPr>
                <w:rFonts w:hint="eastAsia" w:ascii="仿宋_GB2312" w:eastAsia="仿宋_GB2312" w:cs="仿宋_GB2312"/>
                <w:sz w:val="24"/>
                <w:szCs w:val="24"/>
              </w:rPr>
              <w:t>有</w:t>
            </w:r>
            <w:r>
              <w:rPr>
                <w:rFonts w:hint="eastAsia" w:asci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cs="Times New Roman"/>
                <w:sz w:val="24"/>
                <w:szCs w:val="24"/>
              </w:rPr>
            </w:pPr>
            <w:r>
              <w:rPr>
                <w:rFonts w:hint="eastAsia" w:ascii="仿宋_GB2312" w:eastAsia="仿宋_GB2312" w:cs="仿宋_GB2312"/>
                <w:sz w:val="24"/>
                <w:szCs w:val="24"/>
              </w:rPr>
              <w:t>无□</w:t>
            </w:r>
          </w:p>
        </w:tc>
        <w:tc>
          <w:tcPr>
            <w:tcW w:w="3068" w:type="dxa"/>
            <w:gridSpan w:val="3"/>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ascii="仿宋" w:hAnsi="仿宋" w:eastAsia="仿宋" w:cs="Times New Roman"/>
                <w:sz w:val="24"/>
                <w:szCs w:val="24"/>
              </w:rPr>
            </w:pPr>
            <w:r>
              <w:rPr>
                <w:rFonts w:hint="eastAsia" w:ascii="仿宋" w:hAnsi="仿宋" w:eastAsia="仿宋" w:cs="仿宋"/>
                <w:sz w:val="24"/>
                <w:szCs w:val="24"/>
              </w:rPr>
              <w:t>通过《企业知识产权管理规范》国家标准的企业□</w:t>
            </w:r>
          </w:p>
          <w:p>
            <w:pPr>
              <w:keepNext w:val="0"/>
              <w:keepLines w:val="0"/>
              <w:pageBreakBefore w:val="0"/>
              <w:kinsoku/>
              <w:wordWrap/>
              <w:overflowPunct/>
              <w:topLinePunct w:val="0"/>
              <w:autoSpaceDE/>
              <w:autoSpaceDN/>
              <w:bidi w:val="0"/>
              <w:adjustRightInd/>
              <w:spacing w:line="560" w:lineRule="exact"/>
              <w:textAlignment w:val="auto"/>
              <w:rPr>
                <w:rFonts w:ascii="仿宋" w:hAnsi="仿宋" w:eastAsia="仿宋" w:cs="Times New Roman"/>
                <w:sz w:val="24"/>
                <w:szCs w:val="24"/>
              </w:rPr>
            </w:pPr>
            <w:r>
              <w:rPr>
                <w:rFonts w:hint="eastAsia" w:ascii="仿宋" w:hAnsi="仿宋" w:eastAsia="仿宋" w:cs="仿宋"/>
                <w:sz w:val="24"/>
                <w:szCs w:val="24"/>
              </w:rPr>
              <w:t>国家知识产权示范企业□国家知识产权优势企业□高新技术企业□</w:t>
            </w:r>
          </w:p>
          <w:p>
            <w:pPr>
              <w:keepNext w:val="0"/>
              <w:keepLines w:val="0"/>
              <w:pageBreakBefore w:val="0"/>
              <w:kinsoku/>
              <w:wordWrap/>
              <w:overflowPunct/>
              <w:topLinePunct w:val="0"/>
              <w:autoSpaceDE/>
              <w:autoSpaceDN/>
              <w:bidi w:val="0"/>
              <w:adjustRightInd/>
              <w:spacing w:line="560" w:lineRule="exact"/>
              <w:textAlignment w:val="auto"/>
              <w:rPr>
                <w:rFonts w:ascii="仿宋" w:hAnsi="仿宋" w:eastAsia="仿宋" w:cs="Times New Roman"/>
                <w:sz w:val="24"/>
                <w:szCs w:val="24"/>
              </w:rPr>
            </w:pPr>
            <w:r>
              <w:rPr>
                <w:rFonts w:hint="eastAsia" w:ascii="仿宋" w:hAnsi="仿宋" w:eastAsia="仿宋" w:cs="仿宋"/>
                <w:sz w:val="24"/>
                <w:szCs w:val="24"/>
              </w:rPr>
              <w:t>省知识产权示范企业□</w:t>
            </w:r>
          </w:p>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cs="Times New Roman"/>
                <w:sz w:val="24"/>
                <w:szCs w:val="24"/>
              </w:rPr>
            </w:pPr>
            <w:r>
              <w:rPr>
                <w:rFonts w:hint="eastAsia" w:ascii="仿宋" w:hAnsi="仿宋" w:eastAsia="仿宋" w:cs="仿宋"/>
                <w:sz w:val="24"/>
                <w:szCs w:val="24"/>
              </w:rPr>
              <w:t>（以上可多选）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22"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项目</w:t>
            </w:r>
          </w:p>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基本情况</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 w:eastAsia="仿宋_GB2312" w:cs="仿宋_GB2312"/>
                <w:lang w:val="en-US" w:eastAsia="zh-CN"/>
              </w:rPr>
            </w:pPr>
            <w:r>
              <w:rPr>
                <w:rFonts w:hint="eastAsia" w:ascii="仿宋_GB2312" w:hAnsi="仿宋" w:eastAsia="仿宋_GB2312" w:cs="仿宋_GB2312"/>
                <w:lang w:eastAsia="zh-CN"/>
              </w:rPr>
              <w:t>（</w:t>
            </w:r>
            <w:r>
              <w:rPr>
                <w:rFonts w:hint="eastAsia" w:ascii="仿宋_GB2312" w:hAnsi="仿宋" w:eastAsia="仿宋_GB2312" w:cs="仿宋_GB2312"/>
                <w:lang w:val="en-US" w:eastAsia="zh-CN"/>
              </w:rPr>
              <w:t>仅指本次</w:t>
            </w:r>
            <w:r>
              <w:rPr>
                <w:rFonts w:hint="eastAsia" w:ascii="仿宋_GB2312" w:hAnsi="仿宋" w:eastAsia="仿宋_GB2312" w:cs="仿宋_GB2312"/>
              </w:rPr>
              <w:t>申报的“关键核心</w:t>
            </w:r>
            <w:r>
              <w:rPr>
                <w:rFonts w:hint="eastAsia" w:ascii="仿宋_GB2312" w:hAnsi="仿宋" w:eastAsia="仿宋_GB2312" w:cs="仿宋_GB2312"/>
                <w:lang w:val="en-US" w:eastAsia="zh-CN"/>
              </w:rPr>
              <w:t>技术专利组合（专利池）”包含的专利。）</w:t>
            </w:r>
          </w:p>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p>
        </w:tc>
        <w:tc>
          <w:tcPr>
            <w:tcW w:w="9150" w:type="dxa"/>
            <w:gridSpan w:val="9"/>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r>
              <w:rPr>
                <w:rFonts w:hint="eastAsia" w:ascii="楷体_GB2312" w:eastAsia="楷体_GB2312" w:cs="楷体_GB2312"/>
                <w:b/>
                <w:bCs/>
                <w:sz w:val="28"/>
                <w:szCs w:val="28"/>
              </w:rPr>
              <w:t>专利数量（件）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p>
        </w:tc>
        <w:tc>
          <w:tcPr>
            <w:tcW w:w="1705" w:type="dxa"/>
            <w:gridSpan w:val="2"/>
            <w:noWrap w:val="0"/>
            <w:vAlign w:val="center"/>
          </w:tcPr>
          <w:p>
            <w:pPr>
              <w:keepNext w:val="0"/>
              <w:keepLines w:val="0"/>
              <w:pageBreakBefore w:val="0"/>
              <w:kinsoku/>
              <w:wordWrap/>
              <w:overflowPunct/>
              <w:topLinePunct w:val="0"/>
              <w:autoSpaceDE/>
              <w:autoSpaceDN/>
              <w:bidi w:val="0"/>
              <w:adjustRightInd/>
              <w:spacing w:line="560" w:lineRule="exact"/>
              <w:ind w:left="-107" w:leftChars="-51"/>
              <w:jc w:val="center"/>
              <w:textAlignment w:val="auto"/>
              <w:rPr>
                <w:rFonts w:ascii="仿宋_GB2312" w:hAnsi="仿宋" w:eastAsia="仿宋_GB2312" w:cs="Times New Roman"/>
              </w:rPr>
            </w:pPr>
            <w:r>
              <w:rPr>
                <w:rFonts w:hint="eastAsia" w:ascii="仿宋_GB2312" w:hAnsi="仿宋" w:eastAsia="仿宋_GB2312" w:cs="仿宋_GB2312"/>
                <w:lang w:val="en-US" w:eastAsia="zh-CN"/>
              </w:rPr>
              <w:t>核心基础专利数</w:t>
            </w:r>
          </w:p>
        </w:tc>
        <w:tc>
          <w:tcPr>
            <w:tcW w:w="7445" w:type="dxa"/>
            <w:gridSpan w:val="7"/>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p>
        </w:tc>
        <w:tc>
          <w:tcPr>
            <w:tcW w:w="1705" w:type="dxa"/>
            <w:gridSpan w:val="2"/>
            <w:noWrap w:val="0"/>
            <w:vAlign w:val="center"/>
          </w:tcPr>
          <w:p>
            <w:pPr>
              <w:keepNext w:val="0"/>
              <w:keepLines w:val="0"/>
              <w:pageBreakBefore w:val="0"/>
              <w:kinsoku/>
              <w:wordWrap/>
              <w:overflowPunct/>
              <w:topLinePunct w:val="0"/>
              <w:autoSpaceDE/>
              <w:autoSpaceDN/>
              <w:bidi w:val="0"/>
              <w:adjustRightInd/>
              <w:spacing w:line="560" w:lineRule="exact"/>
              <w:ind w:left="-107" w:leftChars="-51"/>
              <w:jc w:val="center"/>
              <w:textAlignment w:val="auto"/>
              <w:rPr>
                <w:rFonts w:hint="eastAsia" w:ascii="仿宋_GB2312" w:hAnsi="仿宋" w:eastAsia="仿宋_GB2312" w:cs="仿宋_GB2312"/>
                <w:lang w:val="en-US" w:eastAsia="zh-CN"/>
              </w:rPr>
            </w:pPr>
            <w:r>
              <w:rPr>
                <w:rFonts w:hint="eastAsia" w:ascii="仿宋_GB2312" w:hAnsi="仿宋" w:eastAsia="仿宋_GB2312" w:cs="仿宋_GB2312"/>
              </w:rPr>
              <w:t>有效</w:t>
            </w:r>
            <w:r>
              <w:rPr>
                <w:rFonts w:hint="eastAsia" w:ascii="仿宋_GB2312" w:hAnsi="仿宋" w:eastAsia="仿宋_GB2312" w:cs="仿宋_GB2312"/>
                <w:lang w:val="en-US" w:eastAsia="zh-CN"/>
              </w:rPr>
              <w:t>发明</w:t>
            </w:r>
            <w:r>
              <w:rPr>
                <w:rFonts w:hint="eastAsia" w:ascii="仿宋_GB2312" w:hAnsi="仿宋" w:eastAsia="仿宋_GB2312" w:cs="仿宋_GB2312"/>
              </w:rPr>
              <w:t>专利</w:t>
            </w:r>
            <w:r>
              <w:rPr>
                <w:rFonts w:hint="eastAsia" w:ascii="仿宋_GB2312" w:hAnsi="仿宋" w:eastAsia="仿宋_GB2312" w:cs="仿宋_GB2312"/>
                <w:lang w:val="en-US" w:eastAsia="zh-CN"/>
              </w:rPr>
              <w:t>数</w:t>
            </w:r>
          </w:p>
        </w:tc>
        <w:tc>
          <w:tcPr>
            <w:tcW w:w="7445" w:type="dxa"/>
            <w:gridSpan w:val="7"/>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p>
        </w:tc>
        <w:tc>
          <w:tcPr>
            <w:tcW w:w="2822" w:type="dxa"/>
            <w:gridSpan w:val="3"/>
            <w:noWrap w:val="0"/>
            <w:vAlign w:val="center"/>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仿宋" w:eastAsia="仿宋_GB2312" w:cs="Times New Roman"/>
                <w:lang w:eastAsia="zh-CN"/>
              </w:rPr>
            </w:pPr>
            <w:r>
              <w:rPr>
                <w:rFonts w:ascii="宋体" w:hAnsi="宋体" w:cs="宋体"/>
              </w:rPr>
              <w:t>PCT</w:t>
            </w:r>
            <w:r>
              <w:rPr>
                <w:rFonts w:hint="eastAsia" w:ascii="仿宋_GB2312" w:hAnsi="仿宋" w:eastAsia="仿宋_GB2312" w:cs="仿宋_GB2312"/>
              </w:rPr>
              <w:t>国际专利</w:t>
            </w:r>
            <w:r>
              <w:rPr>
                <w:rFonts w:hint="eastAsia" w:ascii="仿宋_GB2312" w:hAnsi="仿宋" w:eastAsia="仿宋_GB2312" w:cs="仿宋_GB2312"/>
                <w:lang w:val="en-US" w:eastAsia="zh-CN"/>
              </w:rPr>
              <w:t>公开数</w:t>
            </w:r>
          </w:p>
        </w:tc>
        <w:tc>
          <w:tcPr>
            <w:tcW w:w="6328" w:type="dxa"/>
            <w:gridSpan w:val="6"/>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p>
        </w:tc>
        <w:tc>
          <w:tcPr>
            <w:tcW w:w="9150" w:type="dxa"/>
            <w:gridSpan w:val="9"/>
            <w:noWrap w:val="0"/>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r>
              <w:rPr>
                <w:rFonts w:hint="eastAsia" w:ascii="楷体_GB2312" w:eastAsia="楷体_GB2312" w:cs="楷体_GB2312"/>
                <w:b/>
                <w:bCs/>
                <w:sz w:val="28"/>
                <w:szCs w:val="28"/>
              </w:rPr>
              <w:t>专利产品（行数可增减）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4240" w:type="dxa"/>
            <w:gridSpan w:val="4"/>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产品名称</w:t>
            </w:r>
          </w:p>
        </w:tc>
        <w:tc>
          <w:tcPr>
            <w:tcW w:w="4910" w:type="dxa"/>
            <w:gridSpan w:val="5"/>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涉及专利数量（件）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4240" w:type="dxa"/>
            <w:gridSpan w:val="4"/>
            <w:noWrap w:val="0"/>
            <w:vAlign w:val="top"/>
          </w:tcPr>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cs="Times New Roman"/>
                <w:sz w:val="28"/>
                <w:szCs w:val="28"/>
              </w:rPr>
            </w:pPr>
          </w:p>
        </w:tc>
        <w:tc>
          <w:tcPr>
            <w:tcW w:w="4910" w:type="dxa"/>
            <w:gridSpan w:val="5"/>
            <w:noWrap w:val="0"/>
            <w:vAlign w:val="top"/>
          </w:tcPr>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4240" w:type="dxa"/>
            <w:gridSpan w:val="4"/>
            <w:noWrap w:val="0"/>
            <w:vAlign w:val="top"/>
          </w:tcPr>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cs="Times New Roman"/>
                <w:sz w:val="28"/>
                <w:szCs w:val="28"/>
              </w:rPr>
            </w:pPr>
          </w:p>
        </w:tc>
        <w:tc>
          <w:tcPr>
            <w:tcW w:w="4910" w:type="dxa"/>
            <w:gridSpan w:val="5"/>
            <w:noWrap w:val="0"/>
            <w:vAlign w:val="top"/>
          </w:tcPr>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9150" w:type="dxa"/>
            <w:gridSpan w:val="9"/>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r>
              <w:rPr>
                <w:rFonts w:hint="eastAsia" w:ascii="楷体_GB2312" w:eastAsia="楷体_GB2312" w:cs="楷体_GB2312"/>
                <w:b/>
                <w:bCs/>
                <w:sz w:val="28"/>
                <w:szCs w:val="28"/>
              </w:rPr>
              <w:t>利用专利技术制定或参与制定行业、国家或国际标准情况</w:t>
            </w:r>
          </w:p>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r>
              <w:rPr>
                <w:rFonts w:hint="eastAsia" w:ascii="楷体_GB2312" w:eastAsia="楷体_GB2312" w:cs="楷体_GB2312"/>
                <w:b/>
                <w:bCs/>
                <w:sz w:val="28"/>
                <w:szCs w:val="28"/>
              </w:rPr>
              <w:t>（行数可增减）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2822"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 w:eastAsia="仿宋_GB2312" w:cs="Times New Roman"/>
                <w:lang w:eastAsia="zh-CN"/>
              </w:rPr>
            </w:pPr>
            <w:r>
              <w:rPr>
                <w:rFonts w:hint="eastAsia" w:ascii="仿宋_GB2312" w:hAnsi="仿宋" w:eastAsia="仿宋_GB2312" w:cs="仿宋_GB2312"/>
              </w:rPr>
              <w:t>专利</w:t>
            </w:r>
            <w:r>
              <w:rPr>
                <w:rFonts w:hint="eastAsia" w:ascii="仿宋_GB2312" w:hAnsi="仿宋" w:eastAsia="仿宋_GB2312" w:cs="仿宋_GB2312"/>
                <w:lang w:val="en-US" w:eastAsia="zh-CN"/>
              </w:rPr>
              <w:t>号</w:t>
            </w:r>
          </w:p>
        </w:tc>
        <w:tc>
          <w:tcPr>
            <w:tcW w:w="3260"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专利名称</w:t>
            </w:r>
          </w:p>
        </w:tc>
        <w:tc>
          <w:tcPr>
            <w:tcW w:w="3068"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所属行业、国家或国际标准号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2822"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c>
          <w:tcPr>
            <w:tcW w:w="3260"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c>
          <w:tcPr>
            <w:tcW w:w="3068"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2822"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c>
          <w:tcPr>
            <w:tcW w:w="3260"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c>
          <w:tcPr>
            <w:tcW w:w="3068"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2822"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c>
          <w:tcPr>
            <w:tcW w:w="3260"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c>
          <w:tcPr>
            <w:tcW w:w="3068"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2822"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c>
          <w:tcPr>
            <w:tcW w:w="3260"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c>
          <w:tcPr>
            <w:tcW w:w="3068"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2822"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c>
          <w:tcPr>
            <w:tcW w:w="3260"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c>
          <w:tcPr>
            <w:tcW w:w="3068"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2"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黑体" w:eastAsia="黑体" w:cs="黑体"/>
                <w:sz w:val="28"/>
                <w:szCs w:val="28"/>
              </w:rPr>
            </w:pPr>
            <w:r>
              <w:rPr>
                <w:rFonts w:hint="eastAsia" w:ascii="黑体" w:eastAsia="黑体" w:cs="黑体"/>
                <w:sz w:val="28"/>
                <w:szCs w:val="28"/>
              </w:rPr>
              <w:t>专利运用</w:t>
            </w:r>
          </w:p>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仿宋_GB2312" w:hAnsi="仿宋" w:eastAsia="仿宋_GB2312" w:cs="仿宋_GB2312"/>
                <w:lang w:eastAsia="zh-CN"/>
              </w:rPr>
              <w:t>（</w:t>
            </w:r>
            <w:r>
              <w:rPr>
                <w:rFonts w:hint="eastAsia" w:ascii="仿宋_GB2312" w:hAnsi="仿宋" w:eastAsia="仿宋_GB2312" w:cs="仿宋_GB2312"/>
                <w:lang w:val="en-US" w:eastAsia="zh-CN"/>
              </w:rPr>
              <w:t>仅指本次</w:t>
            </w:r>
            <w:r>
              <w:rPr>
                <w:rFonts w:hint="eastAsia" w:ascii="仿宋_GB2312" w:hAnsi="仿宋" w:eastAsia="仿宋_GB2312" w:cs="仿宋_GB2312"/>
              </w:rPr>
              <w:t>申报的“关键核心</w:t>
            </w:r>
            <w:r>
              <w:rPr>
                <w:rFonts w:hint="eastAsia" w:ascii="仿宋_GB2312" w:hAnsi="仿宋" w:eastAsia="仿宋_GB2312" w:cs="仿宋_GB2312"/>
                <w:lang w:val="en-US" w:eastAsia="zh-CN"/>
              </w:rPr>
              <w:t>技术专利</w:t>
            </w:r>
            <w:bookmarkStart w:id="0" w:name="_GoBack"/>
            <w:bookmarkEnd w:id="0"/>
            <w:r>
              <w:rPr>
                <w:rFonts w:hint="eastAsia" w:ascii="仿宋_GB2312" w:hAnsi="仿宋" w:eastAsia="仿宋_GB2312" w:cs="仿宋_GB2312"/>
                <w:lang w:val="en-US" w:eastAsia="zh-CN"/>
              </w:rPr>
              <w:t>组合（专利池）”包含的专利。）</w:t>
            </w:r>
          </w:p>
        </w:tc>
        <w:tc>
          <w:tcPr>
            <w:tcW w:w="9150" w:type="dxa"/>
            <w:gridSpan w:val="9"/>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eastAsia="楷体_GB2312" w:cs="Times New Roman"/>
                <w:b/>
                <w:bCs/>
                <w:sz w:val="28"/>
                <w:szCs w:val="28"/>
              </w:rPr>
            </w:pPr>
            <w:r>
              <w:rPr>
                <w:rFonts w:hint="eastAsia" w:ascii="楷体_GB2312" w:eastAsia="楷体_GB2312" w:cs="楷体_GB2312"/>
                <w:b/>
                <w:bCs/>
                <w:sz w:val="28"/>
                <w:szCs w:val="28"/>
              </w:rPr>
              <w:t>专利产品产业化情况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2822"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是否产业化</w:t>
            </w:r>
          </w:p>
        </w:tc>
        <w:tc>
          <w:tcPr>
            <w:tcW w:w="3260"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成熟度</w:t>
            </w:r>
            <w:r>
              <w:rPr>
                <w:rStyle w:val="13"/>
                <w:rFonts w:ascii="仿宋_GB2312" w:hAnsi="仿宋" w:eastAsia="仿宋_GB2312" w:cs="Times New Roman"/>
              </w:rPr>
              <w:footnoteReference w:id="2"/>
            </w:r>
          </w:p>
        </w:tc>
        <w:tc>
          <w:tcPr>
            <w:tcW w:w="3068"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预期产业化时间</w:t>
            </w:r>
            <w:r>
              <w:rPr>
                <w:rStyle w:val="13"/>
                <w:rFonts w:ascii="仿宋_GB2312" w:hAnsi="仿宋" w:eastAsia="仿宋_GB2312" w:cs="Times New Roman"/>
              </w:rPr>
              <w:footnote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exac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2822" w:type="dxa"/>
            <w:gridSpan w:val="3"/>
            <w:noWrap w:val="0"/>
            <w:vAlign w:val="top"/>
          </w:tcPr>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cs="Times New Roman"/>
                <w:sz w:val="28"/>
                <w:szCs w:val="28"/>
              </w:rPr>
            </w:pPr>
          </w:p>
        </w:tc>
        <w:tc>
          <w:tcPr>
            <w:tcW w:w="3260"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28"/>
                <w:szCs w:val="28"/>
              </w:rPr>
            </w:pPr>
          </w:p>
        </w:tc>
        <w:tc>
          <w:tcPr>
            <w:tcW w:w="3068" w:type="dxa"/>
            <w:gridSpan w:val="3"/>
            <w:noWrap w:val="0"/>
            <w:vAlign w:val="top"/>
          </w:tcPr>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2"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相关效益</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黑体" w:eastAsia="黑体" w:cs="黑体"/>
                <w:sz w:val="28"/>
                <w:szCs w:val="28"/>
              </w:rPr>
            </w:pPr>
            <w:r>
              <w:rPr>
                <w:rFonts w:hint="eastAsia" w:ascii="黑体" w:eastAsia="黑体" w:cs="黑体"/>
                <w:sz w:val="28"/>
                <w:szCs w:val="28"/>
              </w:rPr>
              <w:t>数据指标</w:t>
            </w:r>
          </w:p>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r>
              <w:rPr>
                <w:rFonts w:hint="eastAsia" w:ascii="仿宋_GB2312" w:hAnsi="仿宋" w:eastAsia="仿宋_GB2312" w:cs="仿宋_GB2312"/>
                <w:lang w:eastAsia="zh-CN"/>
              </w:rPr>
              <w:t>（</w:t>
            </w:r>
            <w:r>
              <w:rPr>
                <w:rFonts w:hint="eastAsia" w:ascii="仿宋_GB2312" w:hAnsi="仿宋" w:eastAsia="仿宋_GB2312" w:cs="仿宋_GB2312"/>
                <w:lang w:val="en-US" w:eastAsia="zh-CN"/>
              </w:rPr>
              <w:t>仅指本次</w:t>
            </w:r>
            <w:r>
              <w:rPr>
                <w:rFonts w:hint="eastAsia" w:ascii="仿宋_GB2312" w:hAnsi="仿宋" w:eastAsia="仿宋_GB2312" w:cs="仿宋_GB2312"/>
              </w:rPr>
              <w:t>申报的“关键核心</w:t>
            </w:r>
            <w:r>
              <w:rPr>
                <w:rFonts w:hint="eastAsia" w:ascii="仿宋_GB2312" w:hAnsi="仿宋" w:eastAsia="仿宋_GB2312" w:cs="仿宋_GB2312"/>
                <w:lang w:val="en-US" w:eastAsia="zh-CN"/>
              </w:rPr>
              <w:t>技术专利组合（专利池）”包含的专利。）</w:t>
            </w:r>
          </w:p>
        </w:tc>
        <w:tc>
          <w:tcPr>
            <w:tcW w:w="1546"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r>
              <w:rPr>
                <w:rFonts w:hint="eastAsia" w:ascii="楷体_GB2312" w:hAnsi="仿宋" w:eastAsia="楷体_GB2312" w:cs="楷体_GB2312"/>
                <w:b/>
                <w:bCs/>
              </w:rPr>
              <w:t>专利产品</w:t>
            </w:r>
          </w:p>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r>
              <w:rPr>
                <w:rFonts w:hint="eastAsia" w:ascii="楷体_GB2312" w:hAnsi="仿宋" w:eastAsia="楷体_GB2312" w:cs="楷体_GB2312"/>
                <w:b/>
                <w:bCs/>
              </w:rPr>
              <w:t>名称</w:t>
            </w:r>
          </w:p>
        </w:tc>
        <w:tc>
          <w:tcPr>
            <w:tcW w:w="1276" w:type="dxa"/>
            <w:gridSpan w:val="2"/>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r>
              <w:rPr>
                <w:rFonts w:hint="eastAsia" w:ascii="楷体_GB2312" w:hAnsi="仿宋" w:eastAsia="楷体_GB2312" w:cs="楷体_GB2312"/>
                <w:b/>
                <w:bCs/>
              </w:rPr>
              <w:t>年份</w:t>
            </w:r>
          </w:p>
        </w:tc>
        <w:tc>
          <w:tcPr>
            <w:tcW w:w="3260"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r>
              <w:rPr>
                <w:rFonts w:hint="eastAsia" w:ascii="楷体_GB2312" w:hAnsi="仿宋" w:eastAsia="楷体_GB2312" w:cs="楷体_GB2312"/>
                <w:b/>
                <w:bCs/>
              </w:rPr>
              <w:t>国内市场（万元）</w:t>
            </w:r>
          </w:p>
        </w:tc>
        <w:tc>
          <w:tcPr>
            <w:tcW w:w="3068"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r>
              <w:rPr>
                <w:rFonts w:hint="eastAsia" w:ascii="楷体_GB2312" w:hAnsi="仿宋" w:eastAsia="楷体_GB2312" w:cs="楷体_GB2312"/>
                <w:b/>
                <w:bCs/>
              </w:rPr>
              <w:t>国际市场（万元）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1546"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p>
        </w:tc>
        <w:tc>
          <w:tcPr>
            <w:tcW w:w="1276" w:type="dxa"/>
            <w:gridSpan w:val="2"/>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p>
        </w:tc>
        <w:tc>
          <w:tcPr>
            <w:tcW w:w="1418"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r>
              <w:rPr>
                <w:rFonts w:hint="eastAsia" w:ascii="楷体_GB2312" w:hAnsi="仿宋" w:eastAsia="楷体_GB2312" w:cs="楷体_GB2312"/>
                <w:b/>
                <w:bCs/>
              </w:rPr>
              <w:t>市场占有率</w:t>
            </w:r>
          </w:p>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r>
              <w:rPr>
                <w:rFonts w:hint="eastAsia" w:ascii="楷体_GB2312" w:hAnsi="仿宋" w:eastAsia="楷体_GB2312" w:cs="楷体_GB2312"/>
                <w:b/>
                <w:bCs/>
              </w:rPr>
              <w:t>（</w:t>
            </w:r>
            <w:r>
              <w:rPr>
                <w:rFonts w:ascii="楷体_GB2312" w:hAnsi="仿宋" w:eastAsia="楷体_GB2312" w:cs="楷体_GB2312"/>
                <w:b/>
                <w:bCs/>
              </w:rPr>
              <w:t>%</w:t>
            </w:r>
            <w:r>
              <w:rPr>
                <w:rFonts w:hint="eastAsia" w:ascii="楷体_GB2312" w:hAnsi="仿宋" w:eastAsia="楷体_GB2312" w:cs="楷体_GB2312"/>
                <w:b/>
                <w:bCs/>
              </w:rPr>
              <w:t>）</w:t>
            </w:r>
          </w:p>
        </w:tc>
        <w:tc>
          <w:tcPr>
            <w:tcW w:w="99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r>
              <w:rPr>
                <w:rFonts w:hint="eastAsia" w:ascii="楷体_GB2312" w:hAnsi="仿宋" w:eastAsia="楷体_GB2312" w:cs="楷体_GB2312"/>
                <w:b/>
                <w:bCs/>
              </w:rPr>
              <w:t>销售额</w:t>
            </w:r>
          </w:p>
        </w:tc>
        <w:tc>
          <w:tcPr>
            <w:tcW w:w="850"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r>
              <w:rPr>
                <w:rFonts w:hint="eastAsia" w:ascii="楷体_GB2312" w:hAnsi="仿宋" w:eastAsia="楷体_GB2312" w:cs="楷体_GB2312"/>
                <w:b/>
                <w:bCs/>
              </w:rPr>
              <w:t>利润</w:t>
            </w:r>
          </w:p>
        </w:tc>
        <w:tc>
          <w:tcPr>
            <w:tcW w:w="85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r>
              <w:rPr>
                <w:rFonts w:hint="eastAsia" w:ascii="楷体_GB2312" w:hAnsi="仿宋" w:eastAsia="楷体_GB2312" w:cs="楷体_GB2312"/>
                <w:b/>
                <w:bCs/>
              </w:rPr>
              <w:t>销往</w:t>
            </w:r>
          </w:p>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r>
              <w:rPr>
                <w:rFonts w:hint="eastAsia" w:ascii="楷体_GB2312" w:hAnsi="仿宋" w:eastAsia="楷体_GB2312" w:cs="楷体_GB2312"/>
                <w:b/>
                <w:bCs/>
              </w:rPr>
              <w:t>国家</w:t>
            </w:r>
          </w:p>
        </w:tc>
        <w:tc>
          <w:tcPr>
            <w:tcW w:w="113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r>
              <w:rPr>
                <w:rFonts w:hint="eastAsia" w:ascii="楷体_GB2312" w:hAnsi="仿宋" w:eastAsia="楷体_GB2312" w:cs="楷体_GB2312"/>
                <w:b/>
                <w:bCs/>
              </w:rPr>
              <w:t>销售额</w:t>
            </w:r>
          </w:p>
        </w:tc>
        <w:tc>
          <w:tcPr>
            <w:tcW w:w="1083"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楷体_GB2312" w:hAnsi="仿宋" w:eastAsia="楷体_GB2312" w:cs="Times New Roman"/>
                <w:b/>
                <w:bCs/>
              </w:rPr>
            </w:pPr>
            <w:r>
              <w:rPr>
                <w:rFonts w:hint="eastAsia" w:ascii="楷体_GB2312" w:hAnsi="仿宋" w:eastAsia="楷体_GB2312" w:cs="楷体_GB2312"/>
                <w:b/>
                <w:bCs/>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154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ascii="仿宋_GB2312" w:hAnsi="仿宋" w:eastAsia="仿宋_GB2312" w:cs="仿宋_GB2312"/>
              </w:rPr>
              <w:t>201</w:t>
            </w:r>
            <w:r>
              <w:rPr>
                <w:rFonts w:hint="eastAsia" w:ascii="仿宋_GB2312" w:hAnsi="仿宋" w:eastAsia="仿宋_GB2312" w:cs="仿宋_GB2312"/>
                <w:lang w:val="en-US" w:eastAsia="zh-CN"/>
              </w:rPr>
              <w:t>9</w:t>
            </w:r>
            <w:r>
              <w:rPr>
                <w:rFonts w:hint="eastAsia" w:ascii="仿宋_GB2312" w:hAnsi="仿宋" w:eastAsia="仿宋_GB2312" w:cs="仿宋_GB2312"/>
              </w:rPr>
              <w:t>年</w:t>
            </w:r>
          </w:p>
        </w:tc>
        <w:tc>
          <w:tcPr>
            <w:tcW w:w="1418"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99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850"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85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113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1083"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154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ascii="仿宋_GB2312" w:hAnsi="仿宋" w:eastAsia="仿宋_GB2312" w:cs="仿宋_GB2312"/>
              </w:rPr>
              <w:t>20</w:t>
            </w:r>
            <w:r>
              <w:rPr>
                <w:rFonts w:hint="eastAsia" w:ascii="仿宋_GB2312" w:hAnsi="仿宋" w:eastAsia="仿宋_GB2312" w:cs="仿宋_GB2312"/>
                <w:lang w:val="en-US" w:eastAsia="zh-CN"/>
              </w:rPr>
              <w:t>20</w:t>
            </w:r>
            <w:r>
              <w:rPr>
                <w:rFonts w:hint="eastAsia" w:ascii="仿宋_GB2312" w:hAnsi="仿宋" w:eastAsia="仿宋_GB2312" w:cs="仿宋_GB2312"/>
              </w:rPr>
              <w:t>年</w:t>
            </w:r>
          </w:p>
        </w:tc>
        <w:tc>
          <w:tcPr>
            <w:tcW w:w="1418"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99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850"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85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113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1083"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154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ascii="仿宋_GB2312" w:hAnsi="仿宋" w:eastAsia="仿宋_GB2312" w:cs="仿宋_GB2312"/>
              </w:rPr>
              <w:t>202</w:t>
            </w:r>
            <w:r>
              <w:rPr>
                <w:rFonts w:hint="eastAsia" w:ascii="仿宋_GB2312" w:hAnsi="仿宋" w:eastAsia="仿宋_GB2312" w:cs="仿宋_GB2312"/>
                <w:lang w:val="en-US" w:eastAsia="zh-CN"/>
              </w:rPr>
              <w:t>1</w:t>
            </w:r>
            <w:r>
              <w:rPr>
                <w:rFonts w:hint="eastAsia" w:ascii="仿宋_GB2312" w:hAnsi="仿宋" w:eastAsia="仿宋_GB2312" w:cs="仿宋_GB2312"/>
              </w:rPr>
              <w:t>年</w:t>
            </w:r>
          </w:p>
        </w:tc>
        <w:tc>
          <w:tcPr>
            <w:tcW w:w="1418"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99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850"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85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113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1083"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32"/>
                <w:szCs w:val="32"/>
              </w:rPr>
            </w:pPr>
          </w:p>
        </w:tc>
        <w:tc>
          <w:tcPr>
            <w:tcW w:w="2822"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sz w:val="28"/>
                <w:szCs w:val="28"/>
              </w:rPr>
            </w:pPr>
            <w:r>
              <w:rPr>
                <w:rFonts w:hint="eastAsia" w:ascii="仿宋_GB2312" w:hAnsi="仿宋" w:eastAsia="仿宋_GB2312" w:cs="仿宋_GB2312"/>
                <w:sz w:val="28"/>
                <w:szCs w:val="28"/>
              </w:rPr>
              <w:t>合计</w:t>
            </w:r>
          </w:p>
        </w:tc>
        <w:tc>
          <w:tcPr>
            <w:tcW w:w="1418"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99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850"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85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113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c>
          <w:tcPr>
            <w:tcW w:w="1083"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0" w:hRule="atLeast"/>
          <w:jc w:val="center"/>
        </w:trPr>
        <w:tc>
          <w:tcPr>
            <w:tcW w:w="152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项目技术</w:t>
            </w:r>
          </w:p>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概况</w:t>
            </w:r>
          </w:p>
        </w:tc>
        <w:tc>
          <w:tcPr>
            <w:tcW w:w="9150" w:type="dxa"/>
            <w:gridSpan w:val="9"/>
            <w:noWrap w:val="0"/>
            <w:vAlign w:val="top"/>
          </w:tcPr>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ascii="仿宋_GB2312" w:eastAsia="仿宋_GB2312" w:cs="Times New Roman"/>
                <w:sz w:val="28"/>
                <w:szCs w:val="28"/>
              </w:rPr>
            </w:pPr>
            <w:r>
              <w:rPr>
                <w:rFonts w:hint="eastAsia" w:ascii="仿宋_GB2312" w:eastAsia="仿宋_GB2312" w:cs="仿宋_GB2312"/>
                <w:sz w:val="28"/>
                <w:szCs w:val="28"/>
              </w:rPr>
              <w:t>请重点说明专利组合涉及相关技术的重要性、先进性，以及形成自主知识产权并促进产业发展的概况，主要包括以下内容：</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ascii="仿宋_GB2312" w:eastAsia="仿宋_GB2312" w:cs="Times New Roman"/>
                <w:sz w:val="28"/>
                <w:szCs w:val="28"/>
              </w:rPr>
            </w:pPr>
            <w:r>
              <w:rPr>
                <w:rFonts w:hint="eastAsia" w:ascii="仿宋_GB2312" w:eastAsia="仿宋_GB2312" w:cs="仿宋_GB2312"/>
                <w:sz w:val="28"/>
                <w:szCs w:val="28"/>
              </w:rPr>
              <w:t>一、专利组合的优势：详细说明专利组合（专利池）对于企业在专利保护、专利运用和转化方面发挥的作用。</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ascii="仿宋_GB2312" w:eastAsia="仿宋_GB2312" w:cs="Times New Roman"/>
                <w:sz w:val="28"/>
                <w:szCs w:val="28"/>
              </w:rPr>
            </w:pPr>
            <w:r>
              <w:rPr>
                <w:rFonts w:hint="eastAsia" w:ascii="仿宋_GB2312" w:eastAsia="仿宋_GB2312" w:cs="仿宋_GB2312"/>
                <w:sz w:val="28"/>
                <w:szCs w:val="28"/>
              </w:rPr>
              <w:t>二、专利组合中核心专利技术情况简介：结合技术要点，说明核心专利的技术原创性及重要性，解决了哪些本领域关键性、共性的技术难题，并说明其技术优势和不足（可对比当前同类技术），结合实施情况说明参评专利技术实施效果的确定性。</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ascii="仿宋_GB2312" w:eastAsia="仿宋_GB2312" w:cs="Times New Roman"/>
                <w:sz w:val="28"/>
                <w:szCs w:val="28"/>
              </w:rPr>
            </w:pPr>
            <w:r>
              <w:rPr>
                <w:rFonts w:hint="eastAsia" w:ascii="仿宋_GB2312" w:eastAsia="仿宋_GB2312" w:cs="仿宋_GB2312"/>
                <w:sz w:val="28"/>
                <w:szCs w:val="28"/>
              </w:rPr>
              <w:t>三、专利组合布局策略：写明外围专利围绕核心专利的布局及策略。</w:t>
            </w:r>
          </w:p>
          <w:p>
            <w:pPr>
              <w:keepNext w:val="0"/>
              <w:keepLines w:val="0"/>
              <w:pageBreakBefore w:val="0"/>
              <w:kinsoku/>
              <w:wordWrap/>
              <w:overflowPunct/>
              <w:topLinePunct w:val="0"/>
              <w:autoSpaceDE/>
              <w:autoSpaceDN/>
              <w:bidi w:val="0"/>
              <w:adjustRightInd/>
              <w:spacing w:line="560" w:lineRule="exact"/>
              <w:ind w:firstLine="562" w:firstLineChars="200"/>
              <w:textAlignment w:val="auto"/>
              <w:rPr>
                <w:rFonts w:ascii="楷体_GB2312" w:eastAsia="楷体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6" w:hRule="atLeast"/>
          <w:jc w:val="center"/>
        </w:trPr>
        <w:tc>
          <w:tcPr>
            <w:tcW w:w="152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项目申报</w:t>
            </w:r>
          </w:p>
          <w:p>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cs="Times New Roman"/>
                <w:sz w:val="28"/>
                <w:szCs w:val="28"/>
              </w:rPr>
            </w:pPr>
            <w:r>
              <w:rPr>
                <w:rFonts w:hint="eastAsia" w:ascii="黑体" w:eastAsia="黑体" w:cs="黑体"/>
                <w:sz w:val="28"/>
                <w:szCs w:val="28"/>
              </w:rPr>
              <w:t>单位</w:t>
            </w:r>
          </w:p>
        </w:tc>
        <w:tc>
          <w:tcPr>
            <w:tcW w:w="9150" w:type="dxa"/>
            <w:gridSpan w:val="9"/>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cs="Times New Roman"/>
                <w:sz w:val="32"/>
                <w:szCs w:val="32"/>
              </w:rPr>
            </w:pPr>
            <w:r>
              <w:rPr>
                <w:rFonts w:hint="eastAsia" w:ascii="仿宋_GB2312" w:eastAsia="仿宋_GB2312" w:cs="仿宋_GB2312"/>
                <w:sz w:val="32"/>
                <w:szCs w:val="32"/>
              </w:rPr>
              <w:t>负责人签章：</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单位签章：</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黑体" w:hAnsi="Arial" w:eastAsia="黑体" w:cs="Times New Roman"/>
          <w:color w:val="000000"/>
          <w:sz w:val="32"/>
          <w:szCs w:val="32"/>
        </w:rPr>
      </w:pPr>
    </w:p>
    <w:p>
      <w:pPr>
        <w:keepNext w:val="0"/>
        <w:keepLines w:val="0"/>
        <w:pageBreakBefore w:val="0"/>
        <w:kinsoku/>
        <w:wordWrap/>
        <w:overflowPunct/>
        <w:topLinePunct w:val="0"/>
        <w:autoSpaceDE/>
        <w:autoSpaceDN/>
        <w:bidi w:val="0"/>
        <w:adjustRightInd/>
        <w:spacing w:line="560" w:lineRule="exact"/>
        <w:textAlignment w:val="auto"/>
        <w:rPr>
          <w:rFonts w:hint="eastAsia" w:ascii="黑体" w:hAnsi="Arial"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Arial" w:eastAsia="黑体" w:cs="黑体"/>
          <w:color w:val="000000"/>
          <w:sz w:val="32"/>
          <w:szCs w:val="32"/>
        </w:rPr>
      </w:pPr>
      <w:r>
        <w:rPr>
          <w:rFonts w:hint="eastAsia" w:ascii="黑体" w:hAnsi="Arial" w:eastAsia="黑体" w:cs="黑体"/>
          <w:color w:val="000000"/>
          <w:sz w:val="32"/>
          <w:szCs w:val="32"/>
        </w:rPr>
        <w:t>附件</w:t>
      </w:r>
      <w:r>
        <w:rPr>
          <w:rFonts w:ascii="黑体" w:hAnsi="Arial" w:eastAsia="黑体" w:cs="黑体"/>
          <w:color w:val="000000"/>
          <w:sz w:val="32"/>
          <w:szCs w:val="32"/>
        </w:rPr>
        <w:t>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项目申报单位诚信承诺书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本单位根据项目申报指南的任务需求，严格履行法人负责制，自愿提交项目申报书，</w:t>
      </w:r>
      <w:r>
        <w:rPr>
          <w:rFonts w:hint="eastAsia" w:ascii="仿宋_GB2312" w:eastAsia="仿宋_GB2312" w:cs="仿宋_GB2312"/>
          <w:b/>
          <w:bCs/>
          <w:sz w:val="32"/>
          <w:szCs w:val="32"/>
        </w:rPr>
        <w:t>在此郑重承诺：</w:t>
      </w:r>
      <w:r>
        <w:rPr>
          <w:rFonts w:hint="eastAsia" w:ascii="仿宋_GB2312" w:eastAsia="仿宋_GB2312" w:cs="仿宋_GB2312"/>
          <w:sz w:val="32"/>
          <w:szCs w:val="32"/>
        </w:rPr>
        <w:t>本单位已就所申报材料内容的真实性和完整性进行审核，</w:t>
      </w:r>
      <w:r>
        <w:rPr>
          <w:rFonts w:hint="eastAsia" w:ascii="仿宋_GB2312" w:eastAsia="仿宋_GB2312" w:cs="仿宋_GB2312"/>
          <w:b/>
          <w:bCs/>
          <w:sz w:val="32"/>
          <w:szCs w:val="32"/>
        </w:rPr>
        <w:t>未被列入国家企业信用信息公示系统的《严重违法失信企业名单》、信用中国（山东青岛）的《黑名单》</w:t>
      </w:r>
      <w:r>
        <w:rPr>
          <w:rFonts w:hint="eastAsia" w:ascii="仿宋_GB2312" w:eastAsia="仿宋_GB2312" w:cs="仿宋_GB2312"/>
          <w:sz w:val="32"/>
          <w:szCs w:val="32"/>
        </w:rPr>
        <w:t>，</w:t>
      </w:r>
      <w:r>
        <w:rPr>
          <w:rFonts w:hint="eastAsia" w:ascii="仿宋_GB2312" w:hAnsi="宋体" w:eastAsia="仿宋_GB2312" w:cs="仿宋_GB2312"/>
          <w:sz w:val="32"/>
          <w:szCs w:val="32"/>
        </w:rPr>
        <w:t>申报“专利组合”中的专利不包含在</w:t>
      </w:r>
      <w:r>
        <w:rPr>
          <w:rFonts w:ascii="仿宋_GB2312" w:hAnsi="宋体" w:eastAsia="仿宋_GB2312" w:cs="仿宋_GB2312"/>
          <w:sz w:val="32"/>
          <w:szCs w:val="32"/>
        </w:rPr>
        <w:t>2018—202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年度已享受政府奖励的“专利组合”中的专利，</w:t>
      </w:r>
      <w:r>
        <w:rPr>
          <w:rFonts w:hint="eastAsia" w:ascii="仿宋_GB2312" w:eastAsia="仿宋_GB2312" w:cs="仿宋_GB2312"/>
          <w:sz w:val="32"/>
          <w:szCs w:val="32"/>
        </w:rPr>
        <w:t>不存在其他任何不端行为。在参与项目申报和评审活动过程中，</w:t>
      </w:r>
      <w:r>
        <w:rPr>
          <w:rFonts w:hint="eastAsia" w:ascii="仿宋_GB2312" w:hAnsi="宋体" w:eastAsia="仿宋_GB2312" w:cs="仿宋_GB2312"/>
          <w:sz w:val="32"/>
          <w:szCs w:val="32"/>
        </w:rPr>
        <w:t>遵守</w:t>
      </w:r>
      <w:r>
        <w:rPr>
          <w:rFonts w:hint="eastAsia" w:ascii="仿宋_GB2312" w:eastAsia="仿宋_GB2312" w:cs="仿宋_GB2312"/>
          <w:sz w:val="32"/>
          <w:szCs w:val="32"/>
        </w:rPr>
        <w:t>有关评审规则和工作纪律，杜绝以下行为：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（一）采取贿赂或变相贿赂、造假、剽窃、故意重复申报等不正当手段获取项目承担资格。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（二）以任何形式探听未公开的评审专家名单及其他评审过程中的保密信息。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（三）组织或协助评审对象向评审工作人员、评审专家等提供任何形式的礼品、礼金、有价证券、支付凭证、商业预付卡、电子红包等可能影响评审公正性的活动。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（四）纵容评审对象违反评审规定的行为，不配合调查。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（五）其它违反财经纪律和相关管理规定的行为。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如有违反，愿承担相关后果和相应责任并接受相应处理。</w:t>
      </w:r>
    </w:p>
    <w:p>
      <w:pPr>
        <w:keepNext w:val="0"/>
        <w:keepLines w:val="0"/>
        <w:pageBreakBefore w:val="0"/>
        <w:widowControl w:val="0"/>
        <w:kinsoku/>
        <w:wordWrap/>
        <w:overflowPunct/>
        <w:topLinePunct w:val="0"/>
        <w:autoSpaceDE/>
        <w:autoSpaceDN/>
        <w:bidi w:val="0"/>
        <w:adjustRightInd/>
        <w:snapToGrid/>
        <w:spacing w:line="540" w:lineRule="exact"/>
        <w:ind w:right="480" w:firstLine="4800" w:firstLineChars="150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480"/>
        <w:textAlignment w:val="auto"/>
        <w:rPr>
          <w:rFonts w:hint="eastAsia" w:ascii="仿宋_GB2312" w:eastAsia="仿宋_GB2312" w:cs="仿宋_GB2312"/>
          <w:sz w:val="32"/>
          <w:szCs w:val="32"/>
        </w:rPr>
      </w:pPr>
      <w:r>
        <w:rPr>
          <w:rFonts w:hint="eastAsia" w:ascii="仿宋_GB2312" w:eastAsia="仿宋_GB2312" w:cs="仿宋_GB2312"/>
          <w:sz w:val="32"/>
          <w:szCs w:val="32"/>
        </w:rPr>
        <w:t>申报单位签章：</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日期：</w:t>
      </w:r>
    </w:p>
    <w:p>
      <w:pPr>
        <w:keepNext w:val="0"/>
        <w:keepLines w:val="0"/>
        <w:pageBreakBefore w:val="0"/>
        <w:widowControl w:val="0"/>
        <w:kinsoku/>
        <w:wordWrap/>
        <w:overflowPunct/>
        <w:topLinePunct w:val="0"/>
        <w:autoSpaceDE/>
        <w:autoSpaceDN/>
        <w:bidi w:val="0"/>
        <w:adjustRightInd/>
        <w:snapToGrid/>
        <w:spacing w:line="540" w:lineRule="exact"/>
        <w:ind w:right="480"/>
        <w:textAlignment w:val="auto"/>
        <w:rPr>
          <w:rFonts w:ascii="黑体" w:hAnsi="Arial" w:eastAsia="黑体" w:cs="黑体"/>
          <w:color w:val="000000"/>
          <w:sz w:val="32"/>
          <w:szCs w:val="32"/>
        </w:rPr>
      </w:pPr>
      <w:r>
        <w:rPr>
          <w:rFonts w:hint="eastAsia" w:ascii="黑体" w:hAnsi="Arial" w:eastAsia="黑体" w:cs="黑体"/>
          <w:color w:val="000000"/>
          <w:sz w:val="32"/>
          <w:szCs w:val="32"/>
        </w:rPr>
        <w:t>附件</w:t>
      </w:r>
      <w:r>
        <w:rPr>
          <w:rFonts w:ascii="黑体" w:hAnsi="Arial" w:eastAsia="黑体" w:cs="黑体"/>
          <w:color w:val="000000"/>
          <w:sz w:val="32"/>
          <w:szCs w:val="32"/>
        </w:rPr>
        <w:t>4</w:t>
      </w:r>
    </w:p>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专利清单</w:t>
      </w:r>
    </w:p>
    <w:p>
      <w:pPr>
        <w:keepNext w:val="0"/>
        <w:keepLines w:val="0"/>
        <w:pageBreakBefore w:val="0"/>
        <w:kinsoku/>
        <w:wordWrap/>
        <w:overflowPunct/>
        <w:topLinePunct w:val="0"/>
        <w:autoSpaceDE/>
        <w:autoSpaceDN/>
        <w:bidi w:val="0"/>
        <w:adjustRightInd/>
        <w:spacing w:line="560" w:lineRule="exact"/>
        <w:jc w:val="center"/>
        <w:textAlignment w:val="auto"/>
        <w:rPr>
          <w:rFonts w:ascii="宋体" w:cs="Times New Roman"/>
          <w:b/>
          <w:bCs/>
          <w:sz w:val="44"/>
          <w:szCs w:val="44"/>
        </w:rPr>
      </w:pPr>
    </w:p>
    <w:tbl>
      <w:tblPr>
        <w:tblStyle w:val="10"/>
        <w:tblW w:w="10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626"/>
        <w:gridCol w:w="1255"/>
        <w:gridCol w:w="1221"/>
        <w:gridCol w:w="2077"/>
        <w:gridCol w:w="1061"/>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793" w:type="dxa"/>
            <w:gridSpan w:val="7"/>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28"/>
                <w:szCs w:val="28"/>
              </w:rPr>
            </w:pPr>
            <w:r>
              <w:rPr>
                <w:rFonts w:hint="eastAsia" w:ascii="黑体" w:hAnsi="黑体" w:eastAsia="黑体" w:cs="黑体"/>
              </w:rPr>
              <w:t>核心专利情况（行数可增减）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专利号</w:t>
            </w: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专利名称</w:t>
            </w: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专利类型</w:t>
            </w: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法律状态</w:t>
            </w:r>
            <w:r>
              <w:rPr>
                <w:rStyle w:val="13"/>
                <w:rFonts w:ascii="仿宋_GB2312" w:hAnsi="仿宋" w:eastAsia="仿宋_GB2312" w:cs="Times New Roman"/>
              </w:rPr>
              <w:footnoteReference w:id="4"/>
            </w: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法律事件</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（复审</w:t>
            </w:r>
            <w:r>
              <w:rPr>
                <w:rFonts w:ascii="仿宋_GB2312" w:hAnsi="仿宋" w:eastAsia="仿宋_GB2312" w:cs="仿宋_GB2312"/>
              </w:rPr>
              <w:t>/</w:t>
            </w:r>
            <w:r>
              <w:rPr>
                <w:rFonts w:hint="eastAsia" w:ascii="仿宋_GB2312" w:hAnsi="仿宋" w:eastAsia="仿宋_GB2312" w:cs="仿宋_GB2312"/>
              </w:rPr>
              <w:t>无效</w:t>
            </w:r>
            <w:r>
              <w:rPr>
                <w:rFonts w:ascii="仿宋_GB2312" w:hAnsi="仿宋" w:eastAsia="仿宋_GB2312" w:cs="仿宋_GB2312"/>
              </w:rPr>
              <w:t>/</w:t>
            </w:r>
            <w:r>
              <w:rPr>
                <w:rFonts w:hint="eastAsia" w:ascii="仿宋_GB2312" w:hAnsi="仿宋" w:eastAsia="仿宋_GB2312" w:cs="仿宋_GB2312"/>
              </w:rPr>
              <w:t>诉讼）</w:t>
            </w: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主分类号</w:t>
            </w: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专利转化种类</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（许可</w:t>
            </w:r>
            <w:r>
              <w:rPr>
                <w:rFonts w:ascii="仿宋_GB2312" w:hAnsi="仿宋" w:eastAsia="仿宋_GB2312" w:cs="仿宋_GB2312"/>
              </w:rPr>
              <w:t>/</w:t>
            </w:r>
            <w:r>
              <w:rPr>
                <w:rFonts w:hint="eastAsia" w:ascii="仿宋_GB2312" w:hAnsi="仿宋" w:eastAsia="仿宋_GB2312" w:cs="仿宋_GB2312"/>
              </w:rPr>
              <w:t>转让</w:t>
            </w:r>
            <w:r>
              <w:rPr>
                <w:rFonts w:ascii="仿宋_GB2312" w:hAnsi="仿宋" w:eastAsia="仿宋_GB2312" w:cs="仿宋_GB2312"/>
              </w:rPr>
              <w:t>/</w:t>
            </w:r>
            <w:r>
              <w:rPr>
                <w:rFonts w:hint="eastAsia" w:ascii="仿宋_GB2312" w:hAnsi="仿宋" w:eastAsia="仿宋_GB2312" w:cs="仿宋_GB2312"/>
              </w:rPr>
              <w:t>质押）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793" w:type="dxa"/>
            <w:gridSpan w:val="7"/>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28"/>
                <w:szCs w:val="28"/>
              </w:rPr>
            </w:pPr>
            <w:r>
              <w:rPr>
                <w:rFonts w:hint="eastAsia" w:ascii="黑体" w:hAnsi="黑体" w:eastAsia="黑体" w:cs="黑体"/>
              </w:rPr>
              <w:t>围绕核心专利布局</w:t>
            </w:r>
            <w:r>
              <w:rPr>
                <w:rFonts w:hint="eastAsia" w:ascii="黑体" w:hAnsi="黑体" w:eastAsia="黑体" w:cs="黑体"/>
                <w:lang w:val="en-US" w:eastAsia="zh-CN"/>
              </w:rPr>
              <w:t>有效发明</w:t>
            </w:r>
            <w:r>
              <w:rPr>
                <w:rFonts w:hint="eastAsia" w:ascii="黑体" w:hAnsi="黑体" w:eastAsia="黑体" w:cs="黑体"/>
              </w:rPr>
              <w:t>专利情况（行数可增减）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专利号</w:t>
            </w:r>
          </w:p>
        </w:tc>
        <w:tc>
          <w:tcPr>
            <w:tcW w:w="2881"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专利名称</w:t>
            </w: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法律状态</w:t>
            </w: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法律事件</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（复审</w:t>
            </w:r>
            <w:r>
              <w:rPr>
                <w:rFonts w:ascii="仿宋_GB2312" w:hAnsi="仿宋" w:eastAsia="仿宋_GB2312" w:cs="仿宋_GB2312"/>
              </w:rPr>
              <w:t>/</w:t>
            </w:r>
            <w:r>
              <w:rPr>
                <w:rFonts w:hint="eastAsia" w:ascii="仿宋_GB2312" w:hAnsi="仿宋" w:eastAsia="仿宋_GB2312" w:cs="仿宋_GB2312"/>
              </w:rPr>
              <w:t>无效</w:t>
            </w:r>
            <w:r>
              <w:rPr>
                <w:rFonts w:ascii="仿宋_GB2312" w:hAnsi="仿宋" w:eastAsia="仿宋_GB2312" w:cs="仿宋_GB2312"/>
              </w:rPr>
              <w:t>/</w:t>
            </w:r>
            <w:r>
              <w:rPr>
                <w:rFonts w:hint="eastAsia" w:ascii="仿宋_GB2312" w:hAnsi="仿宋" w:eastAsia="仿宋_GB2312" w:cs="仿宋_GB2312"/>
              </w:rPr>
              <w:t>诉讼）</w:t>
            </w: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主分类号</w:t>
            </w: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专利转化种类</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（许可</w:t>
            </w:r>
            <w:r>
              <w:rPr>
                <w:rFonts w:ascii="仿宋_GB2312" w:hAnsi="仿宋" w:eastAsia="仿宋_GB2312" w:cs="仿宋_GB2312"/>
              </w:rPr>
              <w:t>/</w:t>
            </w:r>
            <w:r>
              <w:rPr>
                <w:rFonts w:hint="eastAsia" w:ascii="仿宋_GB2312" w:hAnsi="仿宋" w:eastAsia="仿宋_GB2312" w:cs="仿宋_GB2312"/>
              </w:rPr>
              <w:t>转让</w:t>
            </w:r>
            <w:r>
              <w:rPr>
                <w:rFonts w:ascii="仿宋_GB2312" w:hAnsi="仿宋" w:eastAsia="仿宋_GB2312" w:cs="仿宋_GB2312"/>
              </w:rPr>
              <w:t>/</w:t>
            </w:r>
            <w:r>
              <w:rPr>
                <w:rFonts w:hint="eastAsia" w:ascii="仿宋_GB2312" w:hAnsi="仿宋" w:eastAsia="仿宋_GB2312" w:cs="仿宋_GB2312"/>
              </w:rPr>
              <w:t>质押）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881"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881"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881"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881"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881"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881"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881"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881"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881"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881"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881" w:type="dxa"/>
            <w:gridSpan w:val="2"/>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793" w:type="dxa"/>
            <w:gridSpan w:val="7"/>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cs="Times New Roman"/>
                <w:sz w:val="28"/>
                <w:szCs w:val="28"/>
              </w:rPr>
            </w:pPr>
            <w:r>
              <w:rPr>
                <w:rFonts w:ascii="黑体" w:hAnsi="黑体" w:eastAsia="黑体" w:cs="黑体"/>
              </w:rPr>
              <w:t>PCT</w:t>
            </w:r>
            <w:r>
              <w:rPr>
                <w:rFonts w:hint="eastAsia" w:ascii="黑体" w:hAnsi="黑体" w:eastAsia="黑体" w:cs="黑体"/>
              </w:rPr>
              <w:t>国际专利情况（行数可增减）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lang w:val="en-US" w:eastAsia="zh-CN"/>
              </w:rPr>
              <w:t>公开</w:t>
            </w:r>
            <w:r>
              <w:rPr>
                <w:rFonts w:hint="eastAsia" w:ascii="仿宋_GB2312" w:hAnsi="仿宋" w:eastAsia="仿宋_GB2312" w:cs="仿宋_GB2312"/>
              </w:rPr>
              <w:t>号</w:t>
            </w: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专利名称</w:t>
            </w: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进入国家</w:t>
            </w: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法律状态</w:t>
            </w: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法律事件</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（复审</w:t>
            </w:r>
            <w:r>
              <w:rPr>
                <w:rFonts w:ascii="仿宋_GB2312" w:hAnsi="仿宋" w:eastAsia="仿宋_GB2312" w:cs="仿宋_GB2312"/>
              </w:rPr>
              <w:t>/</w:t>
            </w:r>
            <w:r>
              <w:rPr>
                <w:rFonts w:hint="eastAsia" w:ascii="仿宋_GB2312" w:hAnsi="仿宋" w:eastAsia="仿宋_GB2312" w:cs="仿宋_GB2312"/>
              </w:rPr>
              <w:t>无效</w:t>
            </w:r>
            <w:r>
              <w:rPr>
                <w:rFonts w:ascii="仿宋_GB2312" w:hAnsi="仿宋" w:eastAsia="仿宋_GB2312" w:cs="仿宋_GB2312"/>
              </w:rPr>
              <w:t>/</w:t>
            </w:r>
            <w:r>
              <w:rPr>
                <w:rFonts w:hint="eastAsia" w:ascii="仿宋_GB2312" w:hAnsi="仿宋" w:eastAsia="仿宋_GB2312" w:cs="仿宋_GB2312"/>
              </w:rPr>
              <w:t>诉讼）</w:t>
            </w: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主分类号</w:t>
            </w: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rPr>
            </w:pPr>
            <w:r>
              <w:rPr>
                <w:rFonts w:hint="eastAsia" w:ascii="仿宋_GB2312" w:hAnsi="仿宋" w:eastAsia="仿宋_GB2312" w:cs="仿宋_GB2312"/>
              </w:rPr>
              <w:t>专利转化种类</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 w:eastAsia="仿宋_GB2312" w:cs="Times New Roman"/>
                <w:sz w:val="28"/>
                <w:szCs w:val="28"/>
              </w:rPr>
            </w:pPr>
            <w:r>
              <w:rPr>
                <w:rFonts w:hint="eastAsia" w:ascii="仿宋_GB2312" w:hAnsi="仿宋" w:eastAsia="仿宋_GB2312" w:cs="仿宋_GB2312"/>
              </w:rPr>
              <w:t>（许可</w:t>
            </w:r>
            <w:r>
              <w:rPr>
                <w:rFonts w:ascii="仿宋_GB2312" w:hAnsi="仿宋" w:eastAsia="仿宋_GB2312" w:cs="仿宋_GB2312"/>
              </w:rPr>
              <w:t>/</w:t>
            </w:r>
            <w:r>
              <w:rPr>
                <w:rFonts w:hint="eastAsia" w:ascii="仿宋_GB2312" w:hAnsi="仿宋" w:eastAsia="仿宋_GB2312" w:cs="仿宋_GB2312"/>
              </w:rPr>
              <w:t>转让</w:t>
            </w:r>
            <w:r>
              <w:rPr>
                <w:rFonts w:ascii="仿宋_GB2312" w:hAnsi="仿宋" w:eastAsia="仿宋_GB2312" w:cs="仿宋_GB2312"/>
              </w:rPr>
              <w:t>/</w:t>
            </w:r>
            <w:r>
              <w:rPr>
                <w:rFonts w:hint="eastAsia" w:ascii="仿宋_GB2312" w:hAnsi="仿宋" w:eastAsia="仿宋_GB2312" w:cs="仿宋_GB2312"/>
              </w:rPr>
              <w:t>质押）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4"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62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5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22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1061"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cs="Times New Roman"/>
              </w:rPr>
            </w:pPr>
          </w:p>
        </w:tc>
      </w:tr>
    </w:tbl>
    <w:p>
      <w:pPr>
        <w:keepNext w:val="0"/>
        <w:keepLines w:val="0"/>
        <w:pageBreakBefore w:val="0"/>
        <w:kinsoku/>
        <w:wordWrap/>
        <w:overflowPunct/>
        <w:topLinePunct w:val="0"/>
        <w:autoSpaceDE/>
        <w:autoSpaceDN/>
        <w:bidi w:val="0"/>
        <w:adjustRightInd/>
        <w:spacing w:line="560" w:lineRule="exact"/>
        <w:ind w:right="640"/>
        <w:jc w:val="left"/>
        <w:textAlignment w:val="auto"/>
        <w:rPr>
          <w:rFonts w:ascii="黑体" w:hAnsi="宋体" w:eastAsia="黑体" w:cs="Times New Roman"/>
          <w:color w:val="000000"/>
          <w:kern w:val="0"/>
          <w:sz w:val="28"/>
          <w:szCs w:val="28"/>
        </w:rPr>
      </w:pPr>
    </w:p>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宋体" w:eastAsia="方正小标宋简体" w:cs="Times New Roman"/>
          <w:sz w:val="44"/>
          <w:szCs w:val="44"/>
        </w:rPr>
      </w:pPr>
    </w:p>
    <w:p>
      <w:pPr>
        <w:keepNext w:val="0"/>
        <w:keepLines w:val="0"/>
        <w:pageBreakBefore w:val="0"/>
        <w:kinsoku/>
        <w:wordWrap/>
        <w:overflowPunct/>
        <w:topLinePunct w:val="0"/>
        <w:autoSpaceDE/>
        <w:autoSpaceDN/>
        <w:bidi w:val="0"/>
        <w:adjustRightInd/>
        <w:spacing w:line="560" w:lineRule="exact"/>
        <w:textAlignment w:val="auto"/>
      </w:pPr>
    </w:p>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宋体" w:eastAsia="方正小标宋简体" w:cs="Times New Roman"/>
          <w:sz w:val="44"/>
          <w:szCs w:val="44"/>
        </w:rPr>
      </w:pPr>
    </w:p>
    <w:sectPr>
      <w:footerReference r:id="rId5" w:type="default"/>
      <w:pgSz w:w="11906" w:h="16838"/>
      <w:pgMar w:top="2098" w:right="1474" w:bottom="192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7 -</w:t>
    </w:r>
    <w:r>
      <w:rPr>
        <w:rFonts w:ascii="宋体" w:hAnsi="宋体" w:cs="宋体"/>
        <w:sz w:val="28"/>
        <w:szCs w:val="28"/>
      </w:rPr>
      <w:fldChar w:fldCharType="end"/>
    </w:r>
  </w:p>
  <w:p>
    <w:pPr>
      <w:pStyle w:val="6"/>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cs="Times New Roman"/>
        <w:sz w:val="28"/>
        <w:szCs w:val="28"/>
      </w:rPr>
    </w:pPr>
    <w:r>
      <w:rPr>
        <w:rStyle w:val="12"/>
        <w:rFonts w:ascii="宋体" w:hAnsi="宋体" w:cs="宋体"/>
        <w:sz w:val="28"/>
        <w:szCs w:val="28"/>
      </w:rPr>
      <w:fldChar w:fldCharType="begin"/>
    </w:r>
    <w:r>
      <w:rPr>
        <w:rStyle w:val="12"/>
        <w:rFonts w:ascii="宋体" w:hAnsi="宋体" w:cs="宋体"/>
        <w:sz w:val="28"/>
        <w:szCs w:val="28"/>
      </w:rPr>
      <w:instrText xml:space="preserve">PAGE  </w:instrText>
    </w:r>
    <w:r>
      <w:rPr>
        <w:rStyle w:val="12"/>
        <w:rFonts w:ascii="宋体" w:hAnsi="宋体" w:cs="宋体"/>
        <w:sz w:val="28"/>
        <w:szCs w:val="28"/>
      </w:rPr>
      <w:fldChar w:fldCharType="separate"/>
    </w:r>
    <w:r>
      <w:rPr>
        <w:rStyle w:val="12"/>
        <w:rFonts w:ascii="宋体" w:hAnsi="宋体" w:cs="宋体"/>
        <w:sz w:val="28"/>
        <w:szCs w:val="28"/>
      </w:rPr>
      <w:t>- 15 -</w:t>
    </w:r>
    <w:r>
      <w:rPr>
        <w:rStyle w:val="12"/>
        <w:rFonts w:ascii="宋体" w:hAnsi="宋体" w:cs="宋体"/>
        <w:sz w:val="28"/>
        <w:szCs w:val="28"/>
      </w:rPr>
      <w:fldChar w:fldCharType="end"/>
    </w:r>
  </w:p>
  <w:p>
    <w:pPr>
      <w:pStyle w:val="6"/>
      <w:ind w:right="360" w:firstLine="360"/>
      <w:jc w:val="right"/>
      <w:rPr>
        <w:rFonts w:cs="Times New Roman"/>
      </w:rPr>
    </w:pPr>
  </w:p>
  <w:p>
    <w:pPr>
      <w:pStyle w:val="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8"/>
        <w:snapToGrid w:val="0"/>
        <w:rPr>
          <w:rFonts w:hint="default" w:eastAsia="宋体"/>
          <w:sz w:val="21"/>
          <w:szCs w:val="21"/>
          <w:lang w:val="en-US" w:eastAsia="zh-CN"/>
        </w:rPr>
      </w:pPr>
      <w:r>
        <w:rPr>
          <w:rStyle w:val="13"/>
          <w:sz w:val="21"/>
          <w:szCs w:val="21"/>
        </w:rPr>
        <w:footnoteRef/>
      </w:r>
      <w:r>
        <w:rPr>
          <w:sz w:val="21"/>
          <w:szCs w:val="21"/>
        </w:rPr>
        <w:t xml:space="preserve"> </w:t>
      </w:r>
      <w:r>
        <w:rPr>
          <w:rFonts w:hint="eastAsia"/>
          <w:sz w:val="21"/>
          <w:szCs w:val="21"/>
          <w:lang w:val="en-US" w:eastAsia="zh-CN"/>
        </w:rPr>
        <w:t>24条重点产业链领域</w:t>
      </w:r>
      <w:r>
        <w:rPr>
          <w:sz w:val="21"/>
          <w:szCs w:val="21"/>
        </w:rPr>
        <w:t>——</w:t>
      </w:r>
      <w:r>
        <w:rPr>
          <w:rFonts w:hint="eastAsia"/>
          <w:sz w:val="21"/>
          <w:szCs w:val="21"/>
          <w:lang w:val="en-US" w:eastAsia="zh-CN"/>
        </w:rPr>
        <w:t>做大做强智能家电、轨道交通装备、新能源汽车、高端化工、海洋装备、食品饮料、纺织服装七大优势产业链；突破发展集成电路、新型显示、虚拟现实、人工智能、生物医药及医疗器械、智能制造装备、先进高分子及金属材料、精密仪器仪表、通用航空、氢能与储能等十大新兴产业链；大力发展现代金融、现代物流、现代商贸、软件和信息服务、科技服务、文化旅游、会展等七大现代服务产业链。</w:t>
      </w:r>
    </w:p>
  </w:footnote>
  <w:footnote w:id="1">
    <w:p>
      <w:pPr>
        <w:pStyle w:val="8"/>
        <w:rPr>
          <w:rFonts w:cs="Times New Roman"/>
        </w:rPr>
      </w:pPr>
      <w:r>
        <w:rPr>
          <w:rStyle w:val="13"/>
          <w:rFonts w:ascii="宋体" w:cs="Times New Roman"/>
          <w:sz w:val="21"/>
          <w:szCs w:val="21"/>
        </w:rPr>
        <w:footnoteRef/>
      </w:r>
      <w:r>
        <w:rPr>
          <w:rFonts w:ascii="宋体" w:hAnsi="宋体" w:cs="宋体"/>
          <w:color w:val="000000"/>
          <w:sz w:val="21"/>
          <w:szCs w:val="21"/>
        </w:rPr>
        <w:t>IPC</w:t>
      </w:r>
      <w:r>
        <w:rPr>
          <w:rFonts w:hint="eastAsia" w:ascii="宋体" w:hAnsi="宋体" w:cs="宋体"/>
          <w:color w:val="000000"/>
          <w:sz w:val="21"/>
          <w:szCs w:val="21"/>
        </w:rPr>
        <w:t>主分类号小类</w:t>
      </w:r>
      <w:r>
        <w:rPr>
          <w:rFonts w:ascii="宋体" w:hAnsi="宋体" w:cs="宋体"/>
          <w:color w:val="000000"/>
          <w:sz w:val="21"/>
          <w:szCs w:val="21"/>
        </w:rPr>
        <w:t>——</w:t>
      </w:r>
      <w:r>
        <w:rPr>
          <w:rFonts w:hint="eastAsia" w:ascii="宋体" w:hAnsi="宋体" w:cs="宋体"/>
          <w:sz w:val="21"/>
          <w:szCs w:val="21"/>
        </w:rPr>
        <w:t>根据</w:t>
      </w:r>
      <w:r>
        <w:rPr>
          <w:rFonts w:ascii="宋体" w:hAnsi="宋体" w:cs="宋体"/>
          <w:sz w:val="21"/>
          <w:szCs w:val="21"/>
        </w:rPr>
        <w:t>1971</w:t>
      </w:r>
      <w:r>
        <w:rPr>
          <w:rFonts w:hint="eastAsia" w:ascii="宋体" w:hAnsi="宋体" w:cs="宋体"/>
          <w:sz w:val="21"/>
          <w:szCs w:val="21"/>
        </w:rPr>
        <w:t>年签订的《国际专利分类斯特拉斯堡协定》制定的国际专利分类表，是目前国际通用的专利文献分类和检索工具。国际专利分类表将与专利有关的全部技术领域按照部、大类、小类、大组和小组的形式设立类目，包括</w:t>
      </w:r>
      <w:r>
        <w:rPr>
          <w:rFonts w:ascii="宋体" w:hAnsi="宋体" w:cs="宋体"/>
          <w:sz w:val="21"/>
          <w:szCs w:val="21"/>
        </w:rPr>
        <w:t>7</w:t>
      </w:r>
      <w:r>
        <w:rPr>
          <w:rFonts w:hint="eastAsia" w:ascii="宋体" w:hAnsi="宋体" w:cs="宋体"/>
          <w:sz w:val="21"/>
          <w:szCs w:val="21"/>
        </w:rPr>
        <w:t>万多个分类组。以</w:t>
      </w:r>
      <w:r>
        <w:rPr>
          <w:rFonts w:ascii="宋体" w:hAnsi="宋体" w:cs="宋体"/>
          <w:sz w:val="21"/>
          <w:szCs w:val="21"/>
        </w:rPr>
        <w:t>A01B33/08</w:t>
      </w:r>
      <w:r>
        <w:rPr>
          <w:rFonts w:hint="eastAsia" w:ascii="宋体" w:hAnsi="宋体" w:cs="宋体"/>
          <w:sz w:val="21"/>
          <w:szCs w:val="21"/>
        </w:rPr>
        <w:t>为例：</w:t>
      </w:r>
      <w:r>
        <w:rPr>
          <w:rFonts w:ascii="宋体" w:hAnsi="宋体" w:cs="宋体"/>
          <w:sz w:val="21"/>
          <w:szCs w:val="21"/>
        </w:rPr>
        <w:t>A</w:t>
      </w:r>
      <w:r>
        <w:rPr>
          <w:rFonts w:hint="eastAsia" w:ascii="宋体" w:hAnsi="宋体" w:cs="宋体"/>
          <w:sz w:val="21"/>
          <w:szCs w:val="21"/>
        </w:rPr>
        <w:t>（</w:t>
      </w:r>
      <w:r>
        <w:rPr>
          <w:rFonts w:ascii="宋体" w:hAnsi="宋体" w:cs="宋体"/>
          <w:sz w:val="21"/>
          <w:szCs w:val="21"/>
        </w:rPr>
        <w:t>A,B......H</w:t>
      </w:r>
      <w:r>
        <w:rPr>
          <w:rFonts w:hint="eastAsia" w:ascii="宋体" w:hAnsi="宋体" w:cs="宋体"/>
          <w:sz w:val="21"/>
          <w:szCs w:val="21"/>
        </w:rPr>
        <w:t>）为部，</w:t>
      </w:r>
      <w:r>
        <w:rPr>
          <w:rFonts w:ascii="宋体" w:hAnsi="宋体" w:cs="宋体"/>
          <w:sz w:val="21"/>
          <w:szCs w:val="21"/>
        </w:rPr>
        <w:t>01</w:t>
      </w:r>
      <w:r>
        <w:rPr>
          <w:rFonts w:hint="eastAsia" w:ascii="宋体" w:hAnsi="宋体" w:cs="宋体"/>
          <w:sz w:val="21"/>
          <w:szCs w:val="21"/>
        </w:rPr>
        <w:t>（</w:t>
      </w:r>
      <w:r>
        <w:rPr>
          <w:rFonts w:ascii="宋体" w:hAnsi="宋体" w:cs="宋体"/>
          <w:sz w:val="21"/>
          <w:szCs w:val="21"/>
        </w:rPr>
        <w:t>+</w:t>
      </w:r>
      <w:r>
        <w:rPr>
          <w:rFonts w:hint="eastAsia" w:ascii="宋体" w:hAnsi="宋体" w:cs="宋体"/>
          <w:sz w:val="21"/>
          <w:szCs w:val="21"/>
        </w:rPr>
        <w:t>任何</w:t>
      </w:r>
      <w:r>
        <w:rPr>
          <w:rFonts w:ascii="宋体" w:hAnsi="宋体" w:cs="宋体"/>
          <w:sz w:val="21"/>
          <w:szCs w:val="21"/>
        </w:rPr>
        <w:t>2</w:t>
      </w:r>
      <w:r>
        <w:rPr>
          <w:rFonts w:hint="eastAsia" w:ascii="宋体" w:hAnsi="宋体" w:cs="宋体"/>
          <w:sz w:val="21"/>
          <w:szCs w:val="21"/>
        </w:rPr>
        <w:t>位数字）为大类，</w:t>
      </w:r>
      <w:r>
        <w:rPr>
          <w:rFonts w:ascii="宋体" w:hAnsi="宋体" w:cs="宋体"/>
          <w:sz w:val="21"/>
          <w:szCs w:val="21"/>
        </w:rPr>
        <w:t>B</w:t>
      </w:r>
      <w:r>
        <w:rPr>
          <w:rFonts w:hint="eastAsia" w:ascii="宋体" w:hAnsi="宋体" w:cs="宋体"/>
          <w:sz w:val="21"/>
          <w:szCs w:val="21"/>
        </w:rPr>
        <w:t>（</w:t>
      </w:r>
      <w:r>
        <w:rPr>
          <w:rFonts w:ascii="宋体" w:hAnsi="宋体" w:cs="宋体"/>
          <w:sz w:val="21"/>
          <w:szCs w:val="21"/>
        </w:rPr>
        <w:t>+</w:t>
      </w:r>
      <w:r>
        <w:rPr>
          <w:rFonts w:hint="eastAsia" w:ascii="宋体" w:hAnsi="宋体" w:cs="宋体"/>
          <w:sz w:val="21"/>
          <w:szCs w:val="21"/>
        </w:rPr>
        <w:t>任何字母）为小类，</w:t>
      </w:r>
      <w:r>
        <w:rPr>
          <w:rFonts w:ascii="宋体" w:hAnsi="宋体" w:cs="宋体"/>
          <w:sz w:val="21"/>
          <w:szCs w:val="21"/>
        </w:rPr>
        <w:t>33/08</w:t>
      </w:r>
      <w:r>
        <w:rPr>
          <w:rFonts w:hint="eastAsia" w:ascii="宋体" w:hAnsi="宋体" w:cs="宋体"/>
          <w:sz w:val="21"/>
          <w:szCs w:val="21"/>
        </w:rPr>
        <w:t>（大组的部分</w:t>
      </w:r>
      <w:r>
        <w:rPr>
          <w:rFonts w:ascii="宋体" w:hAnsi="宋体" w:cs="宋体"/>
          <w:sz w:val="21"/>
          <w:szCs w:val="21"/>
        </w:rPr>
        <w:t>/</w:t>
      </w:r>
      <w:r>
        <w:rPr>
          <w:rFonts w:hint="eastAsia" w:ascii="宋体" w:hAnsi="宋体" w:cs="宋体"/>
          <w:sz w:val="21"/>
          <w:szCs w:val="21"/>
        </w:rPr>
        <w:t>小组的部分）为组。</w:t>
      </w:r>
    </w:p>
  </w:footnote>
  <w:footnote w:id="2">
    <w:p>
      <w:pPr>
        <w:pStyle w:val="8"/>
        <w:ind w:left="31680" w:hanging="1260" w:hangingChars="600"/>
        <w:rPr>
          <w:rFonts w:cs="Times New Roman"/>
        </w:rPr>
      </w:pPr>
      <w:r>
        <w:rPr>
          <w:rStyle w:val="13"/>
          <w:rFonts w:cs="Times New Roman"/>
          <w:sz w:val="21"/>
          <w:szCs w:val="21"/>
        </w:rPr>
        <w:footnoteRef/>
      </w:r>
      <w:r>
        <w:rPr>
          <w:rFonts w:hint="eastAsia" w:cs="宋体"/>
          <w:sz w:val="21"/>
          <w:szCs w:val="21"/>
        </w:rPr>
        <w:t>成熟度</w:t>
      </w:r>
      <w:r>
        <w:rPr>
          <w:sz w:val="21"/>
          <w:szCs w:val="21"/>
        </w:rPr>
        <w:t>——</w:t>
      </w:r>
      <w:r>
        <w:rPr>
          <w:rFonts w:hint="eastAsia" w:cs="宋体"/>
          <w:sz w:val="21"/>
          <w:szCs w:val="21"/>
        </w:rPr>
        <w:t>参考《科学技术研究项目评价通则》国家标准（</w:t>
      </w:r>
      <w:r>
        <w:rPr>
          <w:sz w:val="21"/>
          <w:szCs w:val="21"/>
        </w:rPr>
        <w:t>GB/T22900-2009</w:t>
      </w:r>
      <w:r>
        <w:rPr>
          <w:rFonts w:hint="eastAsia" w:cs="宋体"/>
          <w:sz w:val="21"/>
          <w:szCs w:val="21"/>
        </w:rPr>
        <w:t>），技术的发展过程依次经历如下阶段：报告级、方案级、功能级、仿真级、初样级、正样级、环境级、产品级、系统级、产业级。</w:t>
      </w:r>
    </w:p>
  </w:footnote>
  <w:footnote w:id="3">
    <w:p>
      <w:pPr>
        <w:pStyle w:val="8"/>
        <w:rPr>
          <w:rFonts w:cs="Times New Roman"/>
        </w:rPr>
      </w:pPr>
      <w:r>
        <w:rPr>
          <w:rStyle w:val="13"/>
          <w:rFonts w:cs="Times New Roman"/>
          <w:sz w:val="21"/>
          <w:szCs w:val="21"/>
        </w:rPr>
        <w:footnoteRef/>
      </w:r>
      <w:r>
        <w:rPr>
          <w:rFonts w:hint="eastAsia" w:cs="宋体"/>
          <w:sz w:val="21"/>
          <w:szCs w:val="21"/>
        </w:rPr>
        <w:t>预期产业化时间</w:t>
      </w:r>
      <w:r>
        <w:rPr>
          <w:sz w:val="21"/>
          <w:szCs w:val="21"/>
        </w:rPr>
        <w:t>——</w:t>
      </w:r>
      <w:r>
        <w:rPr>
          <w:rFonts w:hint="eastAsia" w:cs="宋体"/>
          <w:sz w:val="21"/>
          <w:szCs w:val="21"/>
        </w:rPr>
        <w:t>相关技术从当前到投产进入市场所需时间。</w:t>
      </w:r>
    </w:p>
  </w:footnote>
  <w:footnote w:id="4">
    <w:p>
      <w:pPr>
        <w:pStyle w:val="8"/>
        <w:rPr>
          <w:rFonts w:cs="Times New Roman"/>
        </w:rPr>
      </w:pPr>
      <w:r>
        <w:rPr>
          <w:rStyle w:val="13"/>
          <w:rFonts w:ascii="宋体" w:cs="Times New Roman"/>
          <w:sz w:val="21"/>
          <w:szCs w:val="21"/>
        </w:rPr>
        <w:footnoteRef/>
      </w:r>
      <w:r>
        <w:rPr>
          <w:rFonts w:hint="eastAsia" w:ascii="宋体" w:hAnsi="宋体" w:cs="宋体"/>
          <w:sz w:val="21"/>
          <w:szCs w:val="21"/>
        </w:rPr>
        <w:t>法律状态</w:t>
      </w:r>
      <w:r>
        <w:rPr>
          <w:rFonts w:ascii="宋体" w:hAnsi="宋体" w:cs="宋体"/>
          <w:sz w:val="21"/>
          <w:szCs w:val="21"/>
        </w:rPr>
        <w:t>——</w:t>
      </w:r>
      <w:r>
        <w:rPr>
          <w:rFonts w:hint="eastAsia" w:ascii="宋体" w:hAnsi="宋体" w:cs="宋体"/>
          <w:sz w:val="21"/>
          <w:szCs w:val="21"/>
        </w:rPr>
        <w:t>发明专利申请的具体阶段，如公开、在审、撤回、驳回、有效、失效等阶段。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2EA2A"/>
    <w:multiLevelType w:val="singleLevel"/>
    <w:tmpl w:val="04A2EA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10"/>
    <w:footnote w:id="11"/>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MwNWYzOWM2MWQ4Mzc3M2Y2MDRmYWFmZjFjODlkY2UifQ=="/>
  </w:docVars>
  <w:rsids>
    <w:rsidRoot w:val="004006C6"/>
    <w:rsid w:val="0000045F"/>
    <w:rsid w:val="00003026"/>
    <w:rsid w:val="00016385"/>
    <w:rsid w:val="00054B1F"/>
    <w:rsid w:val="00061D98"/>
    <w:rsid w:val="00075991"/>
    <w:rsid w:val="00085150"/>
    <w:rsid w:val="000A3050"/>
    <w:rsid w:val="000A5766"/>
    <w:rsid w:val="000C3461"/>
    <w:rsid w:val="000C3E83"/>
    <w:rsid w:val="000C5BC2"/>
    <w:rsid w:val="000C7274"/>
    <w:rsid w:val="000D557C"/>
    <w:rsid w:val="000D712E"/>
    <w:rsid w:val="000E3F39"/>
    <w:rsid w:val="000E3FB7"/>
    <w:rsid w:val="000F1705"/>
    <w:rsid w:val="000F3820"/>
    <w:rsid w:val="001242F0"/>
    <w:rsid w:val="001432C2"/>
    <w:rsid w:val="00143B1F"/>
    <w:rsid w:val="0014608E"/>
    <w:rsid w:val="001614AA"/>
    <w:rsid w:val="001636F4"/>
    <w:rsid w:val="00171EF4"/>
    <w:rsid w:val="00175A6C"/>
    <w:rsid w:val="00182860"/>
    <w:rsid w:val="0018389F"/>
    <w:rsid w:val="00187075"/>
    <w:rsid w:val="00193752"/>
    <w:rsid w:val="00197309"/>
    <w:rsid w:val="001B2CB0"/>
    <w:rsid w:val="001C7E85"/>
    <w:rsid w:val="001E4CAC"/>
    <w:rsid w:val="001F47FE"/>
    <w:rsid w:val="002218C9"/>
    <w:rsid w:val="00222B0A"/>
    <w:rsid w:val="002318FD"/>
    <w:rsid w:val="00231D67"/>
    <w:rsid w:val="002436EE"/>
    <w:rsid w:val="00243B8D"/>
    <w:rsid w:val="00270D00"/>
    <w:rsid w:val="00282361"/>
    <w:rsid w:val="00283C4D"/>
    <w:rsid w:val="002870B9"/>
    <w:rsid w:val="002A2677"/>
    <w:rsid w:val="002A5106"/>
    <w:rsid w:val="002A66B5"/>
    <w:rsid w:val="002B4F12"/>
    <w:rsid w:val="002C1198"/>
    <w:rsid w:val="002D2392"/>
    <w:rsid w:val="002E0F8E"/>
    <w:rsid w:val="002E19A2"/>
    <w:rsid w:val="003036E3"/>
    <w:rsid w:val="003239D7"/>
    <w:rsid w:val="0032403A"/>
    <w:rsid w:val="00335276"/>
    <w:rsid w:val="003677DD"/>
    <w:rsid w:val="003712CF"/>
    <w:rsid w:val="00383EBE"/>
    <w:rsid w:val="00387030"/>
    <w:rsid w:val="003A6CE6"/>
    <w:rsid w:val="003C02F7"/>
    <w:rsid w:val="003E2879"/>
    <w:rsid w:val="003E7074"/>
    <w:rsid w:val="003F26D2"/>
    <w:rsid w:val="003F2D88"/>
    <w:rsid w:val="004006C6"/>
    <w:rsid w:val="0042543D"/>
    <w:rsid w:val="004314D5"/>
    <w:rsid w:val="004461D0"/>
    <w:rsid w:val="00463839"/>
    <w:rsid w:val="00471D67"/>
    <w:rsid w:val="00471DF0"/>
    <w:rsid w:val="0047700E"/>
    <w:rsid w:val="00494FB7"/>
    <w:rsid w:val="00496FF9"/>
    <w:rsid w:val="004B5EAB"/>
    <w:rsid w:val="004B611F"/>
    <w:rsid w:val="004C3F83"/>
    <w:rsid w:val="004D0A7B"/>
    <w:rsid w:val="004D4429"/>
    <w:rsid w:val="004D540B"/>
    <w:rsid w:val="004F6FB4"/>
    <w:rsid w:val="00506C07"/>
    <w:rsid w:val="00507331"/>
    <w:rsid w:val="005145DA"/>
    <w:rsid w:val="00527D03"/>
    <w:rsid w:val="00551BBE"/>
    <w:rsid w:val="00551F60"/>
    <w:rsid w:val="00552A66"/>
    <w:rsid w:val="00562EC6"/>
    <w:rsid w:val="00577414"/>
    <w:rsid w:val="00584561"/>
    <w:rsid w:val="005874ED"/>
    <w:rsid w:val="005A2385"/>
    <w:rsid w:val="005A5EA3"/>
    <w:rsid w:val="005B0553"/>
    <w:rsid w:val="005B39AA"/>
    <w:rsid w:val="005C0A5C"/>
    <w:rsid w:val="005C5EDF"/>
    <w:rsid w:val="005D3A08"/>
    <w:rsid w:val="005D504B"/>
    <w:rsid w:val="00606CA5"/>
    <w:rsid w:val="00611A54"/>
    <w:rsid w:val="00627D24"/>
    <w:rsid w:val="0063146D"/>
    <w:rsid w:val="006377E2"/>
    <w:rsid w:val="00654333"/>
    <w:rsid w:val="00654920"/>
    <w:rsid w:val="00685321"/>
    <w:rsid w:val="006D4FC5"/>
    <w:rsid w:val="006E2B86"/>
    <w:rsid w:val="007007FD"/>
    <w:rsid w:val="0070620D"/>
    <w:rsid w:val="00710D03"/>
    <w:rsid w:val="00710FF3"/>
    <w:rsid w:val="0071751A"/>
    <w:rsid w:val="00720868"/>
    <w:rsid w:val="00725414"/>
    <w:rsid w:val="00736A54"/>
    <w:rsid w:val="00757208"/>
    <w:rsid w:val="00761764"/>
    <w:rsid w:val="0076390A"/>
    <w:rsid w:val="007649D6"/>
    <w:rsid w:val="00773A76"/>
    <w:rsid w:val="00776AF8"/>
    <w:rsid w:val="00777C4B"/>
    <w:rsid w:val="0078022A"/>
    <w:rsid w:val="00792641"/>
    <w:rsid w:val="007A5B91"/>
    <w:rsid w:val="007B2DCF"/>
    <w:rsid w:val="007C3FE7"/>
    <w:rsid w:val="007C7655"/>
    <w:rsid w:val="007D13CB"/>
    <w:rsid w:val="007F119A"/>
    <w:rsid w:val="0083447F"/>
    <w:rsid w:val="00840CE1"/>
    <w:rsid w:val="008435EF"/>
    <w:rsid w:val="00852810"/>
    <w:rsid w:val="008740F1"/>
    <w:rsid w:val="00892C2F"/>
    <w:rsid w:val="008B3C34"/>
    <w:rsid w:val="008C0F79"/>
    <w:rsid w:val="008C1BE9"/>
    <w:rsid w:val="008D2C77"/>
    <w:rsid w:val="00903370"/>
    <w:rsid w:val="00907BAA"/>
    <w:rsid w:val="009172CA"/>
    <w:rsid w:val="00933648"/>
    <w:rsid w:val="00956AA6"/>
    <w:rsid w:val="0096477F"/>
    <w:rsid w:val="009674D1"/>
    <w:rsid w:val="00975E33"/>
    <w:rsid w:val="009825C3"/>
    <w:rsid w:val="0098789B"/>
    <w:rsid w:val="009A083A"/>
    <w:rsid w:val="009A62CF"/>
    <w:rsid w:val="009C3A8E"/>
    <w:rsid w:val="009F21DD"/>
    <w:rsid w:val="009F258A"/>
    <w:rsid w:val="00A04AEE"/>
    <w:rsid w:val="00A11306"/>
    <w:rsid w:val="00A13444"/>
    <w:rsid w:val="00A321E2"/>
    <w:rsid w:val="00A328E4"/>
    <w:rsid w:val="00A42A9E"/>
    <w:rsid w:val="00A438DD"/>
    <w:rsid w:val="00A47428"/>
    <w:rsid w:val="00A56CA9"/>
    <w:rsid w:val="00A66FAC"/>
    <w:rsid w:val="00A713C1"/>
    <w:rsid w:val="00A73162"/>
    <w:rsid w:val="00A7687F"/>
    <w:rsid w:val="00AA7956"/>
    <w:rsid w:val="00AB31E2"/>
    <w:rsid w:val="00AB6818"/>
    <w:rsid w:val="00AB74D0"/>
    <w:rsid w:val="00AD1666"/>
    <w:rsid w:val="00AF766F"/>
    <w:rsid w:val="00B0166E"/>
    <w:rsid w:val="00B16AAD"/>
    <w:rsid w:val="00B22ED9"/>
    <w:rsid w:val="00B451B7"/>
    <w:rsid w:val="00B62F4A"/>
    <w:rsid w:val="00B844D8"/>
    <w:rsid w:val="00BB3ABE"/>
    <w:rsid w:val="00BF6268"/>
    <w:rsid w:val="00C02A53"/>
    <w:rsid w:val="00C12A19"/>
    <w:rsid w:val="00C15960"/>
    <w:rsid w:val="00C202CD"/>
    <w:rsid w:val="00C33734"/>
    <w:rsid w:val="00C33AC9"/>
    <w:rsid w:val="00C36DD1"/>
    <w:rsid w:val="00C542CB"/>
    <w:rsid w:val="00C54A6A"/>
    <w:rsid w:val="00C6622E"/>
    <w:rsid w:val="00C71090"/>
    <w:rsid w:val="00C736F7"/>
    <w:rsid w:val="00C75721"/>
    <w:rsid w:val="00CA5144"/>
    <w:rsid w:val="00CD4ADD"/>
    <w:rsid w:val="00CD4C62"/>
    <w:rsid w:val="00CE1AE6"/>
    <w:rsid w:val="00CE1EC8"/>
    <w:rsid w:val="00CF00B2"/>
    <w:rsid w:val="00CF797B"/>
    <w:rsid w:val="00D00C09"/>
    <w:rsid w:val="00D40235"/>
    <w:rsid w:val="00D47AE6"/>
    <w:rsid w:val="00D61641"/>
    <w:rsid w:val="00D6229E"/>
    <w:rsid w:val="00D63C7E"/>
    <w:rsid w:val="00D76840"/>
    <w:rsid w:val="00D81903"/>
    <w:rsid w:val="00D92626"/>
    <w:rsid w:val="00DA45B2"/>
    <w:rsid w:val="00DD5EC2"/>
    <w:rsid w:val="00DE62C6"/>
    <w:rsid w:val="00E01D4F"/>
    <w:rsid w:val="00E032EF"/>
    <w:rsid w:val="00E122CB"/>
    <w:rsid w:val="00E12565"/>
    <w:rsid w:val="00E22C92"/>
    <w:rsid w:val="00E40FF9"/>
    <w:rsid w:val="00E755C9"/>
    <w:rsid w:val="00E92283"/>
    <w:rsid w:val="00E92E33"/>
    <w:rsid w:val="00EB0102"/>
    <w:rsid w:val="00EB0536"/>
    <w:rsid w:val="00EB0EBF"/>
    <w:rsid w:val="00EC4A88"/>
    <w:rsid w:val="00ED3351"/>
    <w:rsid w:val="00ED3B8A"/>
    <w:rsid w:val="00ED6C4C"/>
    <w:rsid w:val="00EF6821"/>
    <w:rsid w:val="00F0215E"/>
    <w:rsid w:val="00F11DC7"/>
    <w:rsid w:val="00F15090"/>
    <w:rsid w:val="00F41873"/>
    <w:rsid w:val="00F43560"/>
    <w:rsid w:val="00F6479B"/>
    <w:rsid w:val="00F7138D"/>
    <w:rsid w:val="00F751AB"/>
    <w:rsid w:val="00F77AF0"/>
    <w:rsid w:val="00F860BD"/>
    <w:rsid w:val="00FA091E"/>
    <w:rsid w:val="00FA713B"/>
    <w:rsid w:val="00FB3FCE"/>
    <w:rsid w:val="00FD4EAD"/>
    <w:rsid w:val="00FE5B85"/>
    <w:rsid w:val="00FE7DDF"/>
    <w:rsid w:val="00FF04C1"/>
    <w:rsid w:val="00FF24CB"/>
    <w:rsid w:val="00FF5F77"/>
    <w:rsid w:val="010A2F1E"/>
    <w:rsid w:val="01323A74"/>
    <w:rsid w:val="019D1F8B"/>
    <w:rsid w:val="01BA4BDB"/>
    <w:rsid w:val="025436AD"/>
    <w:rsid w:val="03661B43"/>
    <w:rsid w:val="03B25204"/>
    <w:rsid w:val="03B6062F"/>
    <w:rsid w:val="03CE1C88"/>
    <w:rsid w:val="041E45F4"/>
    <w:rsid w:val="042E2359"/>
    <w:rsid w:val="04746C0E"/>
    <w:rsid w:val="04E169DB"/>
    <w:rsid w:val="052D205B"/>
    <w:rsid w:val="053F7F6F"/>
    <w:rsid w:val="06C459CE"/>
    <w:rsid w:val="078E5567"/>
    <w:rsid w:val="07D76766"/>
    <w:rsid w:val="07D97370"/>
    <w:rsid w:val="088A19C9"/>
    <w:rsid w:val="09C42087"/>
    <w:rsid w:val="0A101212"/>
    <w:rsid w:val="0A4A5C46"/>
    <w:rsid w:val="0AD165EF"/>
    <w:rsid w:val="0AEE0796"/>
    <w:rsid w:val="0AF95200"/>
    <w:rsid w:val="0B81754A"/>
    <w:rsid w:val="0BE31FAD"/>
    <w:rsid w:val="0C216628"/>
    <w:rsid w:val="0C342EF6"/>
    <w:rsid w:val="0C377D58"/>
    <w:rsid w:val="0C9606D1"/>
    <w:rsid w:val="0CA97239"/>
    <w:rsid w:val="0D4E0580"/>
    <w:rsid w:val="0E8B6E21"/>
    <w:rsid w:val="0F1A79CA"/>
    <w:rsid w:val="0FB32DD5"/>
    <w:rsid w:val="0FCB09BA"/>
    <w:rsid w:val="10034AA4"/>
    <w:rsid w:val="106D58CE"/>
    <w:rsid w:val="10C947BC"/>
    <w:rsid w:val="10E301CC"/>
    <w:rsid w:val="11375135"/>
    <w:rsid w:val="11400ADF"/>
    <w:rsid w:val="114A245E"/>
    <w:rsid w:val="125C1B76"/>
    <w:rsid w:val="12BF0531"/>
    <w:rsid w:val="12EF719E"/>
    <w:rsid w:val="13367757"/>
    <w:rsid w:val="136764D0"/>
    <w:rsid w:val="138D0FC0"/>
    <w:rsid w:val="13930CEC"/>
    <w:rsid w:val="13D706B8"/>
    <w:rsid w:val="143A246D"/>
    <w:rsid w:val="145D1F09"/>
    <w:rsid w:val="151062B2"/>
    <w:rsid w:val="157F6EC2"/>
    <w:rsid w:val="15D15546"/>
    <w:rsid w:val="15DE60F7"/>
    <w:rsid w:val="15F7055F"/>
    <w:rsid w:val="168D6D6B"/>
    <w:rsid w:val="169819DB"/>
    <w:rsid w:val="16A44DDB"/>
    <w:rsid w:val="178441C5"/>
    <w:rsid w:val="179C55C6"/>
    <w:rsid w:val="17C84903"/>
    <w:rsid w:val="17D06863"/>
    <w:rsid w:val="182B77FC"/>
    <w:rsid w:val="1918485A"/>
    <w:rsid w:val="19231CAA"/>
    <w:rsid w:val="192C7307"/>
    <w:rsid w:val="197B1B7A"/>
    <w:rsid w:val="19C54781"/>
    <w:rsid w:val="19E86D54"/>
    <w:rsid w:val="1A0A7923"/>
    <w:rsid w:val="1A3111EE"/>
    <w:rsid w:val="1A644FAE"/>
    <w:rsid w:val="1ACE3FE7"/>
    <w:rsid w:val="1AD853F4"/>
    <w:rsid w:val="1B4D06D4"/>
    <w:rsid w:val="1B91403B"/>
    <w:rsid w:val="1BA2701F"/>
    <w:rsid w:val="1BF81B0D"/>
    <w:rsid w:val="1C00330D"/>
    <w:rsid w:val="1C0448E0"/>
    <w:rsid w:val="1C670ACB"/>
    <w:rsid w:val="1C937FDB"/>
    <w:rsid w:val="1CA159A8"/>
    <w:rsid w:val="1CBC3475"/>
    <w:rsid w:val="1CE52D69"/>
    <w:rsid w:val="1D9F1204"/>
    <w:rsid w:val="1DA10E57"/>
    <w:rsid w:val="1DB65304"/>
    <w:rsid w:val="1DDA5900"/>
    <w:rsid w:val="1DFB5EE4"/>
    <w:rsid w:val="1E69630A"/>
    <w:rsid w:val="1E7306F5"/>
    <w:rsid w:val="1EAC77A8"/>
    <w:rsid w:val="1EAE1707"/>
    <w:rsid w:val="1F2B4734"/>
    <w:rsid w:val="1F2D51C1"/>
    <w:rsid w:val="1F2E0646"/>
    <w:rsid w:val="1F4133CF"/>
    <w:rsid w:val="1F4A047F"/>
    <w:rsid w:val="200D24A9"/>
    <w:rsid w:val="2027631F"/>
    <w:rsid w:val="203C6B0E"/>
    <w:rsid w:val="207E0D1B"/>
    <w:rsid w:val="20816408"/>
    <w:rsid w:val="20F63402"/>
    <w:rsid w:val="21171C7D"/>
    <w:rsid w:val="215A44E6"/>
    <w:rsid w:val="215A4C0E"/>
    <w:rsid w:val="21DB1981"/>
    <w:rsid w:val="21E07DD8"/>
    <w:rsid w:val="220E25C7"/>
    <w:rsid w:val="22186AC7"/>
    <w:rsid w:val="224201AB"/>
    <w:rsid w:val="226C642F"/>
    <w:rsid w:val="22A02D61"/>
    <w:rsid w:val="235F54AD"/>
    <w:rsid w:val="24340A97"/>
    <w:rsid w:val="249F5B86"/>
    <w:rsid w:val="24E33BDA"/>
    <w:rsid w:val="250F52D1"/>
    <w:rsid w:val="25C83396"/>
    <w:rsid w:val="25F349DE"/>
    <w:rsid w:val="273437F5"/>
    <w:rsid w:val="279450CC"/>
    <w:rsid w:val="279B6E30"/>
    <w:rsid w:val="27CD2773"/>
    <w:rsid w:val="27FF7527"/>
    <w:rsid w:val="28B107EF"/>
    <w:rsid w:val="28C2451C"/>
    <w:rsid w:val="29007D49"/>
    <w:rsid w:val="29170036"/>
    <w:rsid w:val="29333F54"/>
    <w:rsid w:val="294F4FD3"/>
    <w:rsid w:val="29D10490"/>
    <w:rsid w:val="29D96FAD"/>
    <w:rsid w:val="2A0252AE"/>
    <w:rsid w:val="2A5E4DB2"/>
    <w:rsid w:val="2A8D7808"/>
    <w:rsid w:val="2AA301F7"/>
    <w:rsid w:val="2AA42AA4"/>
    <w:rsid w:val="2AAA640F"/>
    <w:rsid w:val="2ACF7848"/>
    <w:rsid w:val="2B1A7900"/>
    <w:rsid w:val="2BB46616"/>
    <w:rsid w:val="2BEA111D"/>
    <w:rsid w:val="2C501F0A"/>
    <w:rsid w:val="2CD54581"/>
    <w:rsid w:val="2CFF4AD2"/>
    <w:rsid w:val="2D086463"/>
    <w:rsid w:val="2D420FE7"/>
    <w:rsid w:val="2D7A6ECC"/>
    <w:rsid w:val="2DE87DB9"/>
    <w:rsid w:val="2E3A4628"/>
    <w:rsid w:val="2E7D226E"/>
    <w:rsid w:val="2EDF3606"/>
    <w:rsid w:val="2F932D01"/>
    <w:rsid w:val="307A595D"/>
    <w:rsid w:val="309153D8"/>
    <w:rsid w:val="311C02AB"/>
    <w:rsid w:val="31791597"/>
    <w:rsid w:val="32186923"/>
    <w:rsid w:val="321F415F"/>
    <w:rsid w:val="323727D9"/>
    <w:rsid w:val="32BE379E"/>
    <w:rsid w:val="34663F00"/>
    <w:rsid w:val="346C2AA2"/>
    <w:rsid w:val="35274984"/>
    <w:rsid w:val="353C2F2D"/>
    <w:rsid w:val="358E6E6C"/>
    <w:rsid w:val="35C15F12"/>
    <w:rsid w:val="35EC2578"/>
    <w:rsid w:val="35FC0CA1"/>
    <w:rsid w:val="360E511E"/>
    <w:rsid w:val="3668454D"/>
    <w:rsid w:val="36800311"/>
    <w:rsid w:val="36D97C3A"/>
    <w:rsid w:val="36FE15BE"/>
    <w:rsid w:val="37685E17"/>
    <w:rsid w:val="377A3BA1"/>
    <w:rsid w:val="37A7016A"/>
    <w:rsid w:val="37BA04FF"/>
    <w:rsid w:val="37BB172D"/>
    <w:rsid w:val="389E51D0"/>
    <w:rsid w:val="38B60595"/>
    <w:rsid w:val="38D176BD"/>
    <w:rsid w:val="39230E01"/>
    <w:rsid w:val="3936035A"/>
    <w:rsid w:val="39546018"/>
    <w:rsid w:val="39705F2F"/>
    <w:rsid w:val="39D629DD"/>
    <w:rsid w:val="3A5C4859"/>
    <w:rsid w:val="3A632217"/>
    <w:rsid w:val="3AA124A1"/>
    <w:rsid w:val="3AB47103"/>
    <w:rsid w:val="3AE831C6"/>
    <w:rsid w:val="3B0134FB"/>
    <w:rsid w:val="3B1D49C9"/>
    <w:rsid w:val="3B9E6121"/>
    <w:rsid w:val="3BE7635F"/>
    <w:rsid w:val="3C7B41EF"/>
    <w:rsid w:val="3D643266"/>
    <w:rsid w:val="3D965AA3"/>
    <w:rsid w:val="3D996185"/>
    <w:rsid w:val="3DE85F4D"/>
    <w:rsid w:val="3DEC0FE6"/>
    <w:rsid w:val="3E3C0E2E"/>
    <w:rsid w:val="3E750E0E"/>
    <w:rsid w:val="3EEF08EC"/>
    <w:rsid w:val="3F512B93"/>
    <w:rsid w:val="3FC92B94"/>
    <w:rsid w:val="3FD24238"/>
    <w:rsid w:val="40255F77"/>
    <w:rsid w:val="408E285C"/>
    <w:rsid w:val="40B14BB5"/>
    <w:rsid w:val="413B2233"/>
    <w:rsid w:val="413F4A7C"/>
    <w:rsid w:val="41824631"/>
    <w:rsid w:val="419B48AA"/>
    <w:rsid w:val="41B72F21"/>
    <w:rsid w:val="420E7B9C"/>
    <w:rsid w:val="42B80935"/>
    <w:rsid w:val="43137FD0"/>
    <w:rsid w:val="44814C46"/>
    <w:rsid w:val="454843E8"/>
    <w:rsid w:val="456D576A"/>
    <w:rsid w:val="463F627E"/>
    <w:rsid w:val="46CD013E"/>
    <w:rsid w:val="46CE2738"/>
    <w:rsid w:val="46CE6B80"/>
    <w:rsid w:val="47290490"/>
    <w:rsid w:val="47533D87"/>
    <w:rsid w:val="47790F61"/>
    <w:rsid w:val="48497566"/>
    <w:rsid w:val="48CC4ED9"/>
    <w:rsid w:val="48D30D3D"/>
    <w:rsid w:val="48FB39AB"/>
    <w:rsid w:val="490E7DFA"/>
    <w:rsid w:val="49260DF9"/>
    <w:rsid w:val="49391503"/>
    <w:rsid w:val="494140CC"/>
    <w:rsid w:val="49A12508"/>
    <w:rsid w:val="49D7562E"/>
    <w:rsid w:val="4A5D36D2"/>
    <w:rsid w:val="4A73741E"/>
    <w:rsid w:val="4A7F654C"/>
    <w:rsid w:val="4B0146CC"/>
    <w:rsid w:val="4B172E1A"/>
    <w:rsid w:val="4B24742A"/>
    <w:rsid w:val="4B4C0002"/>
    <w:rsid w:val="4B4D71EE"/>
    <w:rsid w:val="4BB948B2"/>
    <w:rsid w:val="4BC57B5C"/>
    <w:rsid w:val="4BF52730"/>
    <w:rsid w:val="4C206BBB"/>
    <w:rsid w:val="4C220A0F"/>
    <w:rsid w:val="4C502FA6"/>
    <w:rsid w:val="4C8036C9"/>
    <w:rsid w:val="4C825081"/>
    <w:rsid w:val="4E944803"/>
    <w:rsid w:val="4ED4201E"/>
    <w:rsid w:val="4F2210B5"/>
    <w:rsid w:val="4F831638"/>
    <w:rsid w:val="4FEB61B3"/>
    <w:rsid w:val="504D2C22"/>
    <w:rsid w:val="50D63096"/>
    <w:rsid w:val="50D94C1D"/>
    <w:rsid w:val="514302FE"/>
    <w:rsid w:val="514E6438"/>
    <w:rsid w:val="5152625A"/>
    <w:rsid w:val="5153331D"/>
    <w:rsid w:val="51B93D33"/>
    <w:rsid w:val="52197527"/>
    <w:rsid w:val="522A0E53"/>
    <w:rsid w:val="52915D76"/>
    <w:rsid w:val="529829B8"/>
    <w:rsid w:val="52EF7D94"/>
    <w:rsid w:val="53207763"/>
    <w:rsid w:val="5334216B"/>
    <w:rsid w:val="53814C3D"/>
    <w:rsid w:val="53BF1DA3"/>
    <w:rsid w:val="53EA45D0"/>
    <w:rsid w:val="54001B36"/>
    <w:rsid w:val="54271A2F"/>
    <w:rsid w:val="545D1919"/>
    <w:rsid w:val="55107953"/>
    <w:rsid w:val="551D0807"/>
    <w:rsid w:val="55812F09"/>
    <w:rsid w:val="55C819F9"/>
    <w:rsid w:val="5606770E"/>
    <w:rsid w:val="564C17A3"/>
    <w:rsid w:val="566A6ECB"/>
    <w:rsid w:val="56A13F80"/>
    <w:rsid w:val="579A6AFF"/>
    <w:rsid w:val="58016BE2"/>
    <w:rsid w:val="58C37575"/>
    <w:rsid w:val="594274F4"/>
    <w:rsid w:val="59646FE7"/>
    <w:rsid w:val="597D6CAB"/>
    <w:rsid w:val="597E1461"/>
    <w:rsid w:val="5981169C"/>
    <w:rsid w:val="59935709"/>
    <w:rsid w:val="59965458"/>
    <w:rsid w:val="59C611A3"/>
    <w:rsid w:val="59E86832"/>
    <w:rsid w:val="5A1F3E3F"/>
    <w:rsid w:val="5A5B1864"/>
    <w:rsid w:val="5A9170A9"/>
    <w:rsid w:val="5B296B97"/>
    <w:rsid w:val="5B30276F"/>
    <w:rsid w:val="5B4E7DC9"/>
    <w:rsid w:val="5BE57867"/>
    <w:rsid w:val="5C1D5323"/>
    <w:rsid w:val="5CAD4AE1"/>
    <w:rsid w:val="5CB91309"/>
    <w:rsid w:val="5CC528BC"/>
    <w:rsid w:val="5CD84B38"/>
    <w:rsid w:val="5D1A00BA"/>
    <w:rsid w:val="5D680FF3"/>
    <w:rsid w:val="5D977DDF"/>
    <w:rsid w:val="5DE56810"/>
    <w:rsid w:val="5DFC6E8A"/>
    <w:rsid w:val="5E2A68BC"/>
    <w:rsid w:val="5E6E0A84"/>
    <w:rsid w:val="5E7510BC"/>
    <w:rsid w:val="5F24459F"/>
    <w:rsid w:val="5F864FA1"/>
    <w:rsid w:val="5FA14C64"/>
    <w:rsid w:val="60093144"/>
    <w:rsid w:val="604338CD"/>
    <w:rsid w:val="60551598"/>
    <w:rsid w:val="60836E2D"/>
    <w:rsid w:val="60AE1B08"/>
    <w:rsid w:val="610D36C6"/>
    <w:rsid w:val="6161066F"/>
    <w:rsid w:val="61C84AF2"/>
    <w:rsid w:val="61E57F00"/>
    <w:rsid w:val="62951900"/>
    <w:rsid w:val="62C11823"/>
    <w:rsid w:val="62EE0BF2"/>
    <w:rsid w:val="63391A0F"/>
    <w:rsid w:val="63650ADA"/>
    <w:rsid w:val="63663908"/>
    <w:rsid w:val="64314426"/>
    <w:rsid w:val="646A2058"/>
    <w:rsid w:val="64936EC8"/>
    <w:rsid w:val="651138C2"/>
    <w:rsid w:val="658C511E"/>
    <w:rsid w:val="65A32A07"/>
    <w:rsid w:val="65CA61D0"/>
    <w:rsid w:val="65CC1DB1"/>
    <w:rsid w:val="65F324D4"/>
    <w:rsid w:val="66102A91"/>
    <w:rsid w:val="66324B27"/>
    <w:rsid w:val="672518A8"/>
    <w:rsid w:val="67507594"/>
    <w:rsid w:val="67A07BB7"/>
    <w:rsid w:val="67AD5F8C"/>
    <w:rsid w:val="67CF2B6C"/>
    <w:rsid w:val="67FB0D95"/>
    <w:rsid w:val="680F4325"/>
    <w:rsid w:val="68212D22"/>
    <w:rsid w:val="687A22CF"/>
    <w:rsid w:val="696D59D0"/>
    <w:rsid w:val="696F73F9"/>
    <w:rsid w:val="698F27F4"/>
    <w:rsid w:val="6993380F"/>
    <w:rsid w:val="69AA355E"/>
    <w:rsid w:val="6A5B395A"/>
    <w:rsid w:val="6A5E53DA"/>
    <w:rsid w:val="6A6B6F06"/>
    <w:rsid w:val="6ADB6E59"/>
    <w:rsid w:val="6B280BF4"/>
    <w:rsid w:val="6B343CB0"/>
    <w:rsid w:val="6B781907"/>
    <w:rsid w:val="6BBE0CDC"/>
    <w:rsid w:val="6BF50DFE"/>
    <w:rsid w:val="6BFD729A"/>
    <w:rsid w:val="6CC66198"/>
    <w:rsid w:val="6CD52AB1"/>
    <w:rsid w:val="6D1D531F"/>
    <w:rsid w:val="6D29547E"/>
    <w:rsid w:val="6DB9701D"/>
    <w:rsid w:val="6E4F5DE2"/>
    <w:rsid w:val="6E5E18AC"/>
    <w:rsid w:val="6EB22557"/>
    <w:rsid w:val="6EF1535D"/>
    <w:rsid w:val="6F0F4114"/>
    <w:rsid w:val="700579D7"/>
    <w:rsid w:val="706B0593"/>
    <w:rsid w:val="7085698A"/>
    <w:rsid w:val="716B1123"/>
    <w:rsid w:val="71710994"/>
    <w:rsid w:val="719B2B06"/>
    <w:rsid w:val="721711D1"/>
    <w:rsid w:val="729365C4"/>
    <w:rsid w:val="72CE410D"/>
    <w:rsid w:val="72F1209E"/>
    <w:rsid w:val="731619B5"/>
    <w:rsid w:val="73896EC8"/>
    <w:rsid w:val="74AB38C8"/>
    <w:rsid w:val="74CD39AC"/>
    <w:rsid w:val="753D1846"/>
    <w:rsid w:val="7629140D"/>
    <w:rsid w:val="76804B65"/>
    <w:rsid w:val="789202AB"/>
    <w:rsid w:val="78A5623D"/>
    <w:rsid w:val="78CD0DEE"/>
    <w:rsid w:val="79AD2AF1"/>
    <w:rsid w:val="79D90CAF"/>
    <w:rsid w:val="7A8C6966"/>
    <w:rsid w:val="7A980A3E"/>
    <w:rsid w:val="7AA93EED"/>
    <w:rsid w:val="7AC20AB6"/>
    <w:rsid w:val="7AC63B2D"/>
    <w:rsid w:val="7AE20532"/>
    <w:rsid w:val="7B1A1AAC"/>
    <w:rsid w:val="7BA03A02"/>
    <w:rsid w:val="7BA11237"/>
    <w:rsid w:val="7BB40CC4"/>
    <w:rsid w:val="7C000EFE"/>
    <w:rsid w:val="7C040309"/>
    <w:rsid w:val="7C2A6648"/>
    <w:rsid w:val="7C773EC3"/>
    <w:rsid w:val="7CAD33E6"/>
    <w:rsid w:val="7CAE2F6E"/>
    <w:rsid w:val="7D052EE5"/>
    <w:rsid w:val="7DAD676E"/>
    <w:rsid w:val="7DAF0EB9"/>
    <w:rsid w:val="7DE06D90"/>
    <w:rsid w:val="7DE3139D"/>
    <w:rsid w:val="7E99452E"/>
    <w:rsid w:val="7F082145"/>
    <w:rsid w:val="7FEA23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qFormat="1" w:uiPriority="99" w:semiHidden="0"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unhideWhenUsed/>
    <w:qFormat/>
    <w:locked/>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locked/>
    <w:uiPriority w:val="99"/>
    <w:pPr>
      <w:jc w:val="left"/>
    </w:pPr>
  </w:style>
  <w:style w:type="paragraph" w:styleId="4">
    <w:name w:val="Plain Text"/>
    <w:basedOn w:val="1"/>
    <w:link w:val="14"/>
    <w:qFormat/>
    <w:uiPriority w:val="99"/>
    <w:rPr>
      <w:rFonts w:ascii="宋体" w:hAnsi="Courier New" w:cs="宋体"/>
    </w:rPr>
  </w:style>
  <w:style w:type="paragraph" w:styleId="5">
    <w:name w:val="Balloon Text"/>
    <w:basedOn w:val="1"/>
    <w:link w:val="15"/>
    <w:semiHidden/>
    <w:qFormat/>
    <w:uiPriority w:val="99"/>
    <w:rPr>
      <w:sz w:val="16"/>
      <w:szCs w:val="16"/>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8"/>
    <w:semiHidden/>
    <w:qFormat/>
    <w:uiPriority w:val="99"/>
    <w:pPr>
      <w:snapToGrid w:val="0"/>
      <w:jc w:val="left"/>
    </w:pPr>
    <w:rPr>
      <w:kern w:val="0"/>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99"/>
  </w:style>
  <w:style w:type="character" w:styleId="13">
    <w:name w:val="footnote reference"/>
    <w:basedOn w:val="11"/>
    <w:semiHidden/>
    <w:qFormat/>
    <w:uiPriority w:val="99"/>
    <w:rPr>
      <w:vertAlign w:val="superscript"/>
    </w:rPr>
  </w:style>
  <w:style w:type="character" w:customStyle="1" w:styleId="14">
    <w:name w:val="Plain Text Char"/>
    <w:basedOn w:val="11"/>
    <w:link w:val="4"/>
    <w:qFormat/>
    <w:locked/>
    <w:uiPriority w:val="99"/>
    <w:rPr>
      <w:rFonts w:ascii="宋体" w:hAnsi="Courier New" w:eastAsia="宋体" w:cs="宋体"/>
      <w:sz w:val="21"/>
      <w:szCs w:val="21"/>
    </w:rPr>
  </w:style>
  <w:style w:type="character" w:customStyle="1" w:styleId="15">
    <w:name w:val="Balloon Text Char"/>
    <w:basedOn w:val="11"/>
    <w:link w:val="5"/>
    <w:semiHidden/>
    <w:qFormat/>
    <w:locked/>
    <w:uiPriority w:val="99"/>
    <w:rPr>
      <w:rFonts w:ascii="Calibri" w:hAnsi="Calibri" w:cs="Calibri"/>
      <w:kern w:val="2"/>
      <w:sz w:val="16"/>
      <w:szCs w:val="16"/>
    </w:rPr>
  </w:style>
  <w:style w:type="character" w:customStyle="1" w:styleId="16">
    <w:name w:val="Footer Char"/>
    <w:basedOn w:val="11"/>
    <w:link w:val="6"/>
    <w:qFormat/>
    <w:locked/>
    <w:uiPriority w:val="99"/>
    <w:rPr>
      <w:rFonts w:ascii="Calibri" w:hAnsi="Calibri" w:eastAsia="宋体" w:cs="Calibri"/>
      <w:sz w:val="18"/>
      <w:szCs w:val="18"/>
    </w:rPr>
  </w:style>
  <w:style w:type="character" w:customStyle="1" w:styleId="17">
    <w:name w:val="Header Char"/>
    <w:basedOn w:val="11"/>
    <w:link w:val="7"/>
    <w:semiHidden/>
    <w:qFormat/>
    <w:locked/>
    <w:uiPriority w:val="99"/>
    <w:rPr>
      <w:rFonts w:ascii="Calibri" w:hAnsi="Calibri" w:eastAsia="宋体" w:cs="Calibri"/>
      <w:sz w:val="18"/>
      <w:szCs w:val="18"/>
    </w:rPr>
  </w:style>
  <w:style w:type="character" w:customStyle="1" w:styleId="18">
    <w:name w:val="Footnote Text Char"/>
    <w:basedOn w:val="11"/>
    <w:link w:val="8"/>
    <w:semiHidden/>
    <w:qFormat/>
    <w:locked/>
    <w:uiPriority w:val="99"/>
    <w:rPr>
      <w:rFonts w:ascii="Calibri" w:hAnsi="Calibri" w:cs="Calibri"/>
      <w:sz w:val="18"/>
      <w:szCs w:val="18"/>
    </w:rPr>
  </w:style>
  <w:style w:type="character" w:customStyle="1" w:styleId="19">
    <w:name w:val="mq-231"/>
    <w:basedOn w:val="11"/>
    <w:qFormat/>
    <w:uiPriority w:val="99"/>
  </w:style>
  <w:style w:type="character" w:customStyle="1" w:styleId="20">
    <w:name w:val="mq-261"/>
    <w:basedOn w:val="11"/>
    <w:qFormat/>
    <w:uiPriority w:val="99"/>
  </w:style>
  <w:style w:type="character" w:customStyle="1" w:styleId="21">
    <w:name w:val="mq-311"/>
    <w:basedOn w:val="11"/>
    <w:qFormat/>
    <w:uiPriority w:val="99"/>
  </w:style>
  <w:style w:type="character" w:customStyle="1" w:styleId="22">
    <w:name w:val="mq-321"/>
    <w:basedOn w:val="11"/>
    <w:qFormat/>
    <w:uiPriority w:val="99"/>
  </w:style>
  <w:style w:type="character" w:customStyle="1" w:styleId="23">
    <w:name w:val="mq-331"/>
    <w:basedOn w:val="11"/>
    <w:qFormat/>
    <w:uiPriority w:val="99"/>
  </w:style>
  <w:style w:type="character" w:customStyle="1" w:styleId="24">
    <w:name w:val="mq-461"/>
    <w:basedOn w:val="11"/>
    <w:qFormat/>
    <w:uiPriority w:val="99"/>
  </w:style>
  <w:style w:type="paragraph" w:customStyle="1" w:styleId="25">
    <w:name w:val="正文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正文 New New New New New"/>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正文 New New New New"/>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
    <w:name w:val="正文 New New New New New New"/>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
    <w:name w:val="普通(网站) New"/>
    <w:basedOn w:val="1"/>
    <w:qFormat/>
    <w:uiPriority w:val="99"/>
    <w:pPr>
      <w:jc w:val="left"/>
    </w:pPr>
    <w:rPr>
      <w:rFonts w:ascii="Times New Roman" w:hAnsi="Times New Roman" w:cs="Times New Roman"/>
      <w:kern w:val="0"/>
      <w:sz w:val="24"/>
      <w:szCs w:val="24"/>
    </w:rPr>
  </w:style>
  <w:style w:type="paragraph" w:customStyle="1" w:styleId="30">
    <w:name w:val="正文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正文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32">
    <w:name w:val="正文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正文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4">
    <w:name w:val="纯文本1"/>
    <w:basedOn w:val="35"/>
    <w:qFormat/>
    <w:uiPriority w:val="99"/>
    <w:rPr>
      <w:rFonts w:ascii="宋体" w:hAnsi="Courier New" w:cs="宋体"/>
    </w:rPr>
  </w:style>
  <w:style w:type="paragraph" w:customStyle="1" w:styleId="35">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
    <w:name w:val="纯文本2"/>
    <w:basedOn w:val="37"/>
    <w:qFormat/>
    <w:uiPriority w:val="99"/>
    <w:rPr>
      <w:rFonts w:ascii="宋体" w:hAnsi="Courier New" w:cs="宋体"/>
    </w:rPr>
  </w:style>
  <w:style w:type="paragraph" w:customStyle="1" w:styleId="37">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正文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正文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0">
    <w:name w:val="正文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14</Pages>
  <Words>3804</Words>
  <Characters>4037</Characters>
  <Lines>0</Lines>
  <Paragraphs>0</Paragraphs>
  <TotalTime>11</TotalTime>
  <ScaleCrop>false</ScaleCrop>
  <LinksUpToDate>false</LinksUpToDate>
  <CharactersWithSpaces>4093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2020-10-12T03:41:00Z</dcterms:created>
  <dc:creator>Lenovo User</dc:creator>
  <cp:lastModifiedBy>1002-02</cp:lastModifiedBy>
  <cp:lastPrinted>2022-09-07T06:36:00Z</cp:lastPrinted>
  <dcterms:modified xsi:type="dcterms:W3CDTF">2022-09-20T08:34:25Z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C433B3B30CF749D7A6749B5AE2EA3A15</vt:lpwstr>
  </property>
</Properties>
</file>