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70343">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bookmarkStart w:id="0" w:name="DYNAMIC—DWXX—tAj_dwmc"/>
      <w:r>
        <w:rPr>
          <w:rFonts w:hint="eastAsia" w:ascii="方正小标宋_GBK" w:hAnsi="方正小标宋_GBK" w:eastAsia="方正小标宋_GBK" w:cs="方正小标宋_GBK"/>
          <w:color w:val="000000" w:themeColor="text1"/>
          <w:sz w:val="44"/>
          <w:lang w:eastAsia="zh-CN"/>
          <w14:textFill>
            <w14:solidFill>
              <w14:schemeClr w14:val="tx1"/>
            </w14:solidFill>
          </w14:textFill>
        </w:rPr>
        <w:t>青岛市</w:t>
      </w:r>
      <w:r>
        <w:rPr>
          <w:rFonts w:hint="eastAsia" w:ascii="方正小标宋_GBK" w:hAnsi="方正小标宋_GBK" w:eastAsia="方正小标宋_GBK" w:cs="方正小标宋_GBK"/>
          <w:color w:val="000000" w:themeColor="text1"/>
          <w:sz w:val="44"/>
          <w14:textFill>
            <w14:solidFill>
              <w14:schemeClr w14:val="tx1"/>
            </w14:solidFill>
          </w14:textFill>
        </w:rPr>
        <w:t>黄岛区市场监督管理局</w:t>
      </w:r>
      <w:bookmarkEnd w:id="0"/>
    </w:p>
    <w:p w14:paraId="586451E4">
      <w:pPr>
        <w:pStyle w:val="2"/>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方正小标宋简体" w:cs="方正小标宋简体"/>
          <w:color w:val="000000" w:themeColor="text1"/>
          <w:sz w:val="44"/>
          <w:szCs w:val="44"/>
          <w14:textFill>
            <w14:solidFill>
              <w14:schemeClr w14:val="tx1"/>
            </w14:solidFill>
          </w14:textFill>
        </w:rPr>
      </w:pPr>
      <w:bookmarkStart w:id="1" w:name="_Toc76683344"/>
      <w:r>
        <w:rPr>
          <w:rFonts w:hint="eastAsia" w:ascii="方正小标宋_GBK" w:hAnsi="方正小标宋_GBK" w:eastAsia="方正小标宋_GBK" w:cs="方正小标宋_GBK"/>
          <w:color w:val="000000" w:themeColor="text1"/>
          <w:sz w:val="44"/>
          <w:szCs w:val="44"/>
          <w:lang w:val="en-US"/>
          <w14:textFill>
            <w14:solidFill>
              <w14:schemeClr w14:val="tx1"/>
            </w14:solidFill>
          </w14:textFill>
        </w:rPr>
        <w:t>行政处罚</w:t>
      </w:r>
      <w:r>
        <w:rPr>
          <w:rFonts w:hint="eastAsia" w:ascii="方正小标宋_GBK" w:hAnsi="方正小标宋_GBK" w:eastAsia="方正小标宋_GBK" w:cs="方正小标宋_GBK"/>
          <w:color w:val="000000" w:themeColor="text1"/>
          <w:sz w:val="44"/>
          <w:szCs w:val="44"/>
          <w:lang w:val="en-US" w:eastAsia="zh-Hans"/>
          <w14:textFill>
            <w14:solidFill>
              <w14:schemeClr w14:val="tx1"/>
            </w14:solidFill>
          </w14:textFill>
        </w:rPr>
        <w:t>决定</w:t>
      </w:r>
      <w:r>
        <w:rPr>
          <w:rFonts w:hint="eastAsia" w:ascii="方正小标宋_GBK" w:hAnsi="方正小标宋_GBK" w:eastAsia="方正小标宋_GBK" w:cs="方正小标宋_GBK"/>
          <w:color w:val="000000" w:themeColor="text1"/>
          <w:sz w:val="44"/>
          <w:szCs w:val="44"/>
          <w:lang w:val="en-US"/>
          <w14:textFill>
            <w14:solidFill>
              <w14:schemeClr w14:val="tx1"/>
            </w14:solidFill>
          </w14:textFill>
        </w:rPr>
        <w:t>书</w:t>
      </w:r>
      <w:bookmarkEnd w:id="1"/>
    </w:p>
    <w:p w14:paraId="33F05863">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Mongolian Baiti"/>
          <w:color w:val="000000" w:themeColor="text1"/>
          <w:sz w:val="32"/>
          <w14:textFill>
            <w14:solidFill>
              <w14:schemeClr w14:val="tx1"/>
            </w14:solidFill>
          </w14:textFill>
        </w:rPr>
        <w:t>青黄市监处罚〔2026〕5332-5397</w:t>
      </w:r>
      <w:r>
        <w:rPr>
          <w:rFonts w:hint="default" w:ascii="Times New Roman" w:hAnsi="Times New Roman" w:eastAsia="仿宋_GB2312" w:cs="Times New Roman"/>
          <w:color w:val="000000" w:themeColor="text1"/>
          <w:sz w:val="32"/>
          <w:szCs w:val="32"/>
          <w14:textFill>
            <w14:solidFill>
              <w14:schemeClr w14:val="tx1"/>
            </w14:solidFill>
          </w14:textFill>
        </w:rPr>
        <w:t>号</w:t>
      </w:r>
    </w:p>
    <w:p w14:paraId="65E86C2C">
      <w:pPr>
        <w:keepNext w:val="0"/>
        <w:keepLines w:val="0"/>
        <w:pageBreakBefore w:val="0"/>
        <w:widowControl/>
        <w:kinsoku/>
        <w:wordWrap/>
        <w:overflowPunct/>
        <w:topLinePunct w:val="0"/>
        <w:autoSpaceDE/>
        <w:autoSpaceDN/>
        <w:bidi w:val="0"/>
        <w:adjustRightInd/>
        <w:snapToGrid w:val="0"/>
        <w:spacing w:line="560" w:lineRule="exact"/>
        <w:ind w:right="57"/>
        <w:jc w:val="both"/>
        <w:textAlignment w:val="auto"/>
        <w:outlineLvl w:val="1"/>
        <w:rPr>
          <w:rFonts w:hint="eastAsia" w:ascii="Times New Roman" w:hAnsi="Times New Roman" w:eastAsia="仿宋_GB2312" w:cs="Mongolian Baiti"/>
          <w:color w:val="000000" w:themeColor="text1"/>
          <w:sz w:val="32"/>
          <w14:textFill>
            <w14:solidFill>
              <w14:schemeClr w14:val="tx1"/>
            </w14:solidFill>
          </w14:textFill>
        </w:rPr>
      </w:pPr>
    </w:p>
    <w:p w14:paraId="7AEAB700">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名称：</w:t>
      </w:r>
      <w:r>
        <w:rPr>
          <w:rFonts w:hint="eastAsia" w:ascii="仿宋_GB2312" w:hAnsi="仿宋_GB2312" w:eastAsia="仿宋_GB2312" w:cs="仿宋_GB2312"/>
          <w:bCs/>
          <w:color w:val="auto"/>
          <w:sz w:val="32"/>
          <w:szCs w:val="32"/>
        </w:rPr>
        <w:t>青岛恒信天诚工贸有限公司</w:t>
      </w:r>
      <w:r>
        <w:rPr>
          <w:rFonts w:hint="default" w:ascii="Times New Roman" w:hAnsi="Times New Roman" w:eastAsia="仿宋_GB2312" w:cs="Times New Roman"/>
          <w:color w:val="000000" w:themeColor="text1"/>
          <w:sz w:val="32"/>
          <w:szCs w:val="32"/>
          <w14:textFill>
            <w14:solidFill>
              <w14:schemeClr w14:val="tx1"/>
            </w14:solidFill>
          </w14:textFill>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66</w:t>
      </w:r>
      <w:r>
        <w:rPr>
          <w:rFonts w:hint="default" w:ascii="Times New Roman" w:hAnsi="Times New Roman" w:eastAsia="仿宋_GB2312" w:cs="Times New Roman"/>
          <w:color w:val="000000" w:themeColor="text1"/>
          <w:sz w:val="32"/>
          <w:szCs w:val="32"/>
          <w14:textFill>
            <w14:solidFill>
              <w14:schemeClr w14:val="tx1"/>
            </w14:solidFill>
          </w14:textFill>
        </w:rPr>
        <w:t>家企业（名单附后）</w:t>
      </w:r>
    </w:p>
    <w:p w14:paraId="6E77D2F4">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主体资格证照名称：营业执照</w:t>
      </w:r>
    </w:p>
    <w:p w14:paraId="653B6361">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
          <w:color w:val="000000" w:themeColor="text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统一社会信用代码：</w:t>
      </w:r>
      <w:r>
        <w:rPr>
          <w:rFonts w:hint="eastAsia" w:ascii="Times New Roman" w:hAnsi="Times New Roman" w:eastAsia="仿宋_GB2312" w:cs="仿宋_GB2312"/>
          <w:color w:val="000000" w:themeColor="text1"/>
          <w:kern w:val="1"/>
          <w:sz w:val="32"/>
          <w:szCs w:val="32"/>
          <w14:textFill>
            <w14:solidFill>
              <w14:schemeClr w14:val="tx1"/>
            </w14:solidFill>
          </w14:textFill>
        </w:rPr>
        <w:t>91370211096713901A</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其它65家企业统一社会信用代码见附件名单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0C01B904">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住址：</w:t>
      </w:r>
      <w:r>
        <w:rPr>
          <w:rFonts w:hint="eastAsia" w:ascii="Times New Roman" w:hAnsi="Times New Roman" w:eastAsia="仿宋_GB2312" w:cs="仿宋_GB2312"/>
          <w:color w:val="000000" w:themeColor="text1"/>
          <w:kern w:val="1"/>
          <w:sz w:val="32"/>
          <w:szCs w:val="32"/>
          <w14:textFill>
            <w14:solidFill>
              <w14:schemeClr w14:val="tx1"/>
            </w14:solidFill>
          </w14:textFill>
        </w:rPr>
        <w:t>青岛市黄岛区胶南经济开发区世纪大道西段</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其它65家企业地址见附件名单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34CF56D9">
      <w:pPr>
        <w:keepNext w:val="0"/>
        <w:keepLines w:val="0"/>
        <w:pageBreakBefore w:val="0"/>
        <w:kinsoku/>
        <w:wordWrap/>
        <w:overflowPunct/>
        <w:topLinePunct w:val="0"/>
        <w:bidi w:val="0"/>
        <w:spacing w:line="560" w:lineRule="exact"/>
        <w:ind w:firstLine="640" w:firstLineChars="200"/>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我局接到青岛市市场监督管理局通过电子政务办公系统下发的202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连续两年未年报企业名单，显示当事人连续2年未按规定报送年度报告。我局执法人员对当事人登记的住所实施了现场检查，通过当事人登记的住所无法与当事人取得联系。当事人该行为涉嫌违反了《企业信息公示暂行条例》第十八条第一款的规定，我局于</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2026</w:t>
      </w:r>
      <w:r>
        <w:rPr>
          <w:rFonts w:hint="eastAsia" w:ascii="Times New Roman" w:hAnsi="Times New Roman" w:eastAsia="仿宋_GB2312" w:cs="仿宋_GB2312"/>
          <w:color w:val="000000" w:themeColor="text1"/>
          <w:sz w:val="32"/>
          <w:szCs w:val="32"/>
          <w14:textFill>
            <w14:solidFill>
              <w14:schemeClr w14:val="tx1"/>
            </w14:solidFill>
          </w14:textFill>
        </w:rPr>
        <w:t>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24</w:t>
      </w:r>
      <w:r>
        <w:rPr>
          <w:rFonts w:hint="eastAsia" w:ascii="Times New Roman" w:hAnsi="Times New Roman" w:eastAsia="仿宋_GB2312" w:cs="仿宋_GB2312"/>
          <w:color w:val="000000" w:themeColor="text1"/>
          <w:sz w:val="32"/>
          <w:szCs w:val="32"/>
          <w14:textFill>
            <w14:solidFill>
              <w14:schemeClr w14:val="tx1"/>
            </w14:solidFill>
          </w14:textFill>
        </w:rPr>
        <w:t>日予以立案调查。</w:t>
      </w:r>
    </w:p>
    <w:p w14:paraId="6F558C5B">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b w:val="0"/>
          <w:bCs/>
          <w:color w:val="000000" w:themeColor="text1"/>
          <w:u w:val="single" w:color="231F20"/>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该案通过进一步调查证实，</w:t>
      </w:r>
      <w:r>
        <w:rPr>
          <w:rFonts w:hint="eastAsia" w:ascii="Times New Roman" w:hAnsi="Times New Roman" w:eastAsia="仿宋_GB2312" w:cs="仿宋_GB2312"/>
          <w:color w:val="000000" w:themeColor="text1"/>
          <w:sz w:val="32"/>
          <w:szCs w:val="32"/>
          <w14:textFill>
            <w14:solidFill>
              <w14:schemeClr w14:val="tx1"/>
            </w14:solidFill>
          </w14:textFill>
        </w:rPr>
        <w:t>当事人202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年、202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年连续两个年度未通过国家企业信用信息公示系统进行年报公示。我局通过登记的住所无法与当事人取得联系，当事人已被我局列入经营异常名录且未改正。</w:t>
      </w:r>
    </w:p>
    <w:p w14:paraId="0E36DCAA">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olor w:val="000000" w:themeColor="text1"/>
          <w:sz w:val="32"/>
          <w:szCs w:val="32"/>
          <w:lang w:bidi="ar"/>
          <w14:textFill>
            <w14:solidFill>
              <w14:schemeClr w14:val="tx1"/>
            </w14:solidFill>
          </w14:textFill>
        </w:rPr>
        <w:t>上述事实，主要有以下证据证明：</w:t>
      </w:r>
    </w:p>
    <w:p w14:paraId="2287FC4E">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现场笔录、见证人身份证复印件及现场检查照片各1份</w:t>
      </w:r>
      <w:r>
        <w:rPr>
          <w:rFonts w:hint="default" w:ascii="Times New Roman" w:hAnsi="Times New Roman" w:eastAsia="仿宋_GB2312" w:cs="Times New Roman"/>
          <w:color w:val="000000" w:themeColor="text1"/>
          <w:sz w:val="32"/>
          <w:szCs w:val="32"/>
          <w14:textFill>
            <w14:solidFill>
              <w14:schemeClr w14:val="tx1"/>
            </w14:solidFill>
          </w14:textFill>
        </w:rPr>
        <w:t>，证明执法人员在上述企业登记的住所无法取得联系的现场实际情况;</w:t>
      </w:r>
    </w:p>
    <w:p w14:paraId="1A3D0CD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2.青岛市智慧市场监管一体化平台企业信息</w:t>
      </w:r>
      <w:r>
        <w:rPr>
          <w:rFonts w:hint="eastAsia" w:ascii="Times New Roman" w:hAnsi="Times New Roman" w:eastAsia="仿宋_GB2312" w:cs="Times New Roman"/>
          <w:color w:val="000000" w:themeColor="text1"/>
          <w:sz w:val="32"/>
          <w:szCs w:val="32"/>
          <w14:textFill>
            <w14:solidFill>
              <w14:schemeClr w14:val="tx1"/>
            </w14:solidFill>
          </w14:textFill>
        </w:rPr>
        <w:t>截图打印件1份，证明当事人的主体信息；</w:t>
      </w:r>
    </w:p>
    <w:p w14:paraId="4A31828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国家企业信用信息公示系统上述企业连续2年未报送年报，被本局列入经营异常名录后未改正的截图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青岛市局通过电子政务办公系统下发的202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连续两年未年报企业名单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及截图</w:t>
      </w:r>
      <w:r>
        <w:rPr>
          <w:rFonts w:hint="default" w:ascii="Times New Roman" w:hAnsi="Times New Roman" w:eastAsia="仿宋_GB2312" w:cs="Times New Roman"/>
          <w:color w:val="000000" w:themeColor="text1"/>
          <w:sz w:val="32"/>
          <w:szCs w:val="32"/>
          <w14:textFill>
            <w14:solidFill>
              <w14:schemeClr w14:val="tx1"/>
            </w14:solidFill>
          </w14:textFill>
        </w:rPr>
        <w:t>,证明上述企业连续2年未报送年报，被本局列入经营异常名录后未改正的事实。</w:t>
      </w:r>
    </w:p>
    <w:p w14:paraId="349585DE">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由于无法取得联系，本局于202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9</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11</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日至202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日通过青岛市市场监督管理局网站</w:t>
      </w:r>
      <w:bookmarkStart w:id="4" w:name="_GoBack"/>
      <w:bookmarkEnd w:id="4"/>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公告送达了行政处罚告知书，依法告知了当事人拟作出行政处罚的事实、理由、依据、内容和陈述、申辩及申请听证的权利，当事人在法定期限内未提出陈述申辩意见，也未申请举行听证，视为放弃此权利。</w:t>
      </w:r>
    </w:p>
    <w:p w14:paraId="65D2B9F8">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当事人的行为违反了《企业信息公示暂行条例》第十八条第一款“……企业因连续2年未按规定报送年度报告被列入经营异常名录未改正，且通过登记的住所或者经营场所无法取得联系的，由县级以上市场监督管理部门吊销营业执照。”的规定，构成连续2年未按规定报送年度报告被列入经营异常名录未改正且通过登记的住所无法取得联系的</w:t>
      </w:r>
      <w:r>
        <w:rPr>
          <w:rFonts w:hint="eastAsia" w:ascii="Times New Roman" w:eastAsia="仿宋_GB2312" w:cs="仿宋_GB2312"/>
          <w:color w:val="000000" w:themeColor="text1"/>
          <w:sz w:val="32"/>
          <w:szCs w:val="32"/>
          <w:lang w:val="en-US" w:eastAsia="zh-CN"/>
          <w14:textFill>
            <w14:solidFill>
              <w14:schemeClr w14:val="tx1"/>
            </w14:solidFill>
          </w14:textFill>
        </w:rPr>
        <w:t>违法</w:t>
      </w:r>
      <w:r>
        <w:rPr>
          <w:rFonts w:hint="eastAsia" w:ascii="Times New Roman" w:hAnsi="Times New Roman" w:eastAsia="仿宋_GB2312" w:cs="仿宋_GB2312"/>
          <w:color w:val="000000" w:themeColor="text1"/>
          <w:sz w:val="32"/>
          <w:szCs w:val="32"/>
          <w14:textFill>
            <w14:solidFill>
              <w14:schemeClr w14:val="tx1"/>
            </w14:solidFill>
          </w14:textFill>
        </w:rPr>
        <w:t>行为。</w:t>
      </w:r>
    </w:p>
    <w:p w14:paraId="2B0C93B6">
      <w:pPr>
        <w:keepNext w:val="0"/>
        <w:keepLines w:val="0"/>
        <w:pageBreakBefore w:val="0"/>
        <w:kinsoku/>
        <w:wordWrap/>
        <w:overflowPunct/>
        <w:topLinePunct w:val="0"/>
        <w:autoSpaceDE w:val="0"/>
        <w:autoSpaceDN w:val="0"/>
        <w:bidi w:val="0"/>
        <w:spacing w:line="560" w:lineRule="exact"/>
        <w:ind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依据《企业信息公示暂行条例》第十八条第一款“……企业因连续2年未按规定报送年度报告被列入经营异常名录未改正，且通过登记的住所或者经营场所无法取得联系的，由县级以上市场监督管理部门吊销营业执照。”的规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本局决定</w:t>
      </w:r>
      <w:r>
        <w:rPr>
          <w:rFonts w:hint="eastAsia" w:ascii="Times New Roman" w:hAnsi="Times New Roman" w:eastAsia="仿宋_GB2312" w:cs="仿宋_GB2312"/>
          <w:color w:val="000000" w:themeColor="text1"/>
          <w:sz w:val="32"/>
          <w:szCs w:val="32"/>
          <w14:textFill>
            <w14:solidFill>
              <w14:schemeClr w14:val="tx1"/>
            </w14:solidFill>
          </w14:textFill>
        </w:rPr>
        <w:t>给予当事人以下行政处罚：</w:t>
      </w:r>
    </w:p>
    <w:p w14:paraId="4B6E80FA">
      <w:pPr>
        <w:pStyle w:val="3"/>
        <w:keepNext w:val="0"/>
        <w:keepLines w:val="0"/>
        <w:pageBreakBefore w:val="0"/>
        <w:tabs>
          <w:tab w:val="left" w:pos="9060"/>
        </w:tabs>
        <w:kinsoku/>
        <w:wordWrap/>
        <w:overflowPunct/>
        <w:topLinePunct w:val="0"/>
        <w:bidi w:val="0"/>
        <w:spacing w:line="560" w:lineRule="exact"/>
        <w:ind w:firstLine="640" w:firstLineChars="200"/>
        <w:textAlignment w:val="auto"/>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吊销营业执照。</w:t>
      </w:r>
      <w:r>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t xml:space="preserve">                                                 </w:t>
      </w:r>
    </w:p>
    <w:p w14:paraId="56D93CE9">
      <w:pPr>
        <w:keepNext w:val="0"/>
        <w:keepLines w:val="0"/>
        <w:pageBreakBefore w:val="0"/>
        <w:kinsoku/>
        <w:wordWrap/>
        <w:overflowPunct/>
        <w:topLinePunct w:val="0"/>
        <w:autoSpaceDE w:val="0"/>
        <w:autoSpaceDN w:val="0"/>
        <w:bidi w:val="0"/>
        <w:spacing w:line="560" w:lineRule="exact"/>
        <w:ind w:firstLine="640" w:firstLineChars="200"/>
        <w:textAlignment w:val="auto"/>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w:t>
      </w: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(网上提交行政复议申请网</w:t>
      </w:r>
      <w:r>
        <w:rPr>
          <w:rFonts w:hint="eastAsia" w:ascii="Times New Roman" w:hAnsi="Times New Roman" w:eastAsia="仿宋_GB2312" w:cs="仿宋"/>
          <w:b w:val="0"/>
          <w:bCs/>
          <w:color w:val="000000" w:themeColor="text1"/>
          <w:kern w:val="2"/>
          <w:sz w:val="32"/>
          <w:szCs w:val="32"/>
          <w:u w:val="none" w:color="auto"/>
          <w:lang w:val="en-US" w:eastAsia="zh-CN" w:bidi="ar-SA"/>
          <w14:textFill>
            <w14:solidFill>
              <w14:schemeClr w14:val="tx1"/>
            </w14:solidFill>
          </w14:textFill>
        </w:rPr>
        <w:t>址:http://124.128.58.185:9082/entrance?redirect=%2Findex)。</w:t>
      </w:r>
    </w:p>
    <w:p w14:paraId="331D71B4">
      <w:pPr>
        <w:keepNext w:val="0"/>
        <w:keepLines w:val="0"/>
        <w:pageBreakBefore w:val="0"/>
        <w:widowControl/>
        <w:kinsoku/>
        <w:wordWrap/>
        <w:overflowPunct/>
        <w:topLinePunct w:val="0"/>
        <w:bidi w:val="0"/>
        <w:snapToGrid w:val="0"/>
        <w:spacing w:line="560" w:lineRule="exact"/>
        <w:jc w:val="left"/>
        <w:textAlignment w:val="auto"/>
        <w:rPr>
          <w:rFonts w:hint="eastAsia" w:ascii="Times New Roman" w:hAnsi="Times New Roman" w:eastAsia="仿宋_GB2312" w:cs="仿宋_GB2312"/>
          <w:color w:val="000000" w:themeColor="text1"/>
          <w:sz w:val="32"/>
          <w:szCs w:val="32"/>
          <w:lang w:val="en-US" w:eastAsia="zh-Hans"/>
          <w14:textFill>
            <w14:solidFill>
              <w14:schemeClr w14:val="tx1"/>
            </w14:solidFill>
          </w14:textFill>
        </w:rPr>
      </w:pPr>
    </w:p>
    <w:p w14:paraId="4A15AB41">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000000" w:themeColor="text1"/>
          <w:sz w:val="32"/>
          <w:lang w:val="en-US" w:eastAsia="zh-CN"/>
          <w14:textFill>
            <w14:solidFill>
              <w14:schemeClr w14:val="tx1"/>
            </w14:solidFill>
          </w14:textFill>
        </w:rPr>
      </w:pPr>
      <w:bookmarkStart w:id="2" w:name="DYNAMIC—DWXX—tAj_dwmc—2"/>
      <w:r>
        <w:rPr>
          <w:rFonts w:hint="eastAsia" w:ascii="Times New Roman" w:hAnsi="Times New Roman" w:eastAsia="仿宋_GB2312" w:cs="仿宋"/>
          <w:color w:val="000000" w:themeColor="text1"/>
          <w:sz w:val="32"/>
          <w:lang w:eastAsia="zh-CN"/>
          <w14:textFill>
            <w14:solidFill>
              <w14:schemeClr w14:val="tx1"/>
            </w14:solidFill>
          </w14:textFill>
        </w:rPr>
        <w:t>青岛市</w:t>
      </w:r>
      <w:r>
        <w:rPr>
          <w:rFonts w:hint="eastAsia" w:ascii="Times New Roman" w:hAnsi="Times New Roman" w:eastAsia="仿宋_GB2312" w:cs="仿宋"/>
          <w:color w:val="000000" w:themeColor="text1"/>
          <w:sz w:val="32"/>
          <w14:textFill>
            <w14:solidFill>
              <w14:schemeClr w14:val="tx1"/>
            </w14:solidFill>
          </w14:textFill>
        </w:rPr>
        <w:t>黄岛区市场监督管理局</w:t>
      </w:r>
      <w:bookmarkEnd w:id="2"/>
      <w:r>
        <w:rPr>
          <w:rFonts w:hint="eastAsia" w:ascii="Times New Roman" w:hAnsi="Times New Roman" w:eastAsia="仿宋_GB2312" w:cs="仿宋"/>
          <w:color w:val="000000" w:themeColor="text1"/>
          <w:sz w:val="32"/>
          <w:szCs w:val="32"/>
          <w14:textFill>
            <w14:solidFill>
              <w14:schemeClr w14:val="tx1"/>
            </w14:solidFill>
          </w14:textFill>
        </w:rPr>
        <w:t xml:space="preserve">    </w:t>
      </w:r>
      <w:bookmarkStart w:id="3" w:name="CALCULATE—TIME—NOW"/>
    </w:p>
    <w:p w14:paraId="7CF92E82">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both"/>
        <w:textAlignment w:val="auto"/>
        <w:outlineLvl w:val="9"/>
        <w:rPr>
          <w:rFonts w:ascii="Times New Roman" w:hAnsi="Times New Roman" w:eastAsia="仿宋_GB2312" w:cs="Mongolian Baiti"/>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lang w:val="en-US" w:eastAsia="zh-CN"/>
          <w14:textFill>
            <w14:solidFill>
              <w14:schemeClr w14:val="tx1"/>
            </w14:solidFill>
          </w14:textFill>
        </w:rPr>
        <w:t xml:space="preserve">                        </w:t>
      </w:r>
      <w:r>
        <w:rPr>
          <w:rFonts w:hint="eastAsia" w:ascii="Times New Roman" w:hAnsi="Times New Roman" w:eastAsia="仿宋_GB2312" w:cs="仿宋"/>
          <w:color w:val="000000" w:themeColor="text1"/>
          <w:sz w:val="32"/>
          <w14:textFill>
            <w14:solidFill>
              <w14:schemeClr w14:val="tx1"/>
            </w14:solidFill>
          </w14:textFill>
        </w:rPr>
        <w:t>202</w:t>
      </w:r>
      <w:r>
        <w:rPr>
          <w:rFonts w:hint="eastAsia" w:ascii="Times New Roman" w:hAnsi="Times New Roman" w:eastAsia="仿宋_GB2312" w:cs="仿宋"/>
          <w:color w:val="000000" w:themeColor="text1"/>
          <w:sz w:val="32"/>
          <w:lang w:val="en-US" w:eastAsia="zh-CN"/>
          <w14:textFill>
            <w14:solidFill>
              <w14:schemeClr w14:val="tx1"/>
            </w14:solidFill>
          </w14:textFill>
        </w:rPr>
        <w:t>6</w:t>
      </w:r>
      <w:r>
        <w:rPr>
          <w:rFonts w:hint="eastAsia" w:ascii="Times New Roman" w:hAnsi="Times New Roman" w:eastAsia="仿宋_GB2312" w:cs="仿宋"/>
          <w:color w:val="000000" w:themeColor="text1"/>
          <w:sz w:val="32"/>
          <w14:textFill>
            <w14:solidFill>
              <w14:schemeClr w14:val="tx1"/>
            </w14:solidFill>
          </w14:textFill>
        </w:rPr>
        <w:t>年</w:t>
      </w:r>
      <w:r>
        <w:rPr>
          <w:rFonts w:hint="eastAsia" w:ascii="Times New Roman" w:hAnsi="Times New Roman" w:eastAsia="仿宋_GB2312" w:cs="仿宋"/>
          <w:color w:val="000000" w:themeColor="text1"/>
          <w:sz w:val="32"/>
          <w:lang w:val="en-US" w:eastAsia="zh-CN"/>
          <w14:textFill>
            <w14:solidFill>
              <w14:schemeClr w14:val="tx1"/>
            </w14:solidFill>
          </w14:textFill>
        </w:rPr>
        <w:t>10</w:t>
      </w:r>
      <w:r>
        <w:rPr>
          <w:rFonts w:hint="eastAsia" w:ascii="Times New Roman" w:hAnsi="Times New Roman" w:eastAsia="仿宋_GB2312" w:cs="仿宋"/>
          <w:color w:val="000000" w:themeColor="text1"/>
          <w:sz w:val="32"/>
          <w14:textFill>
            <w14:solidFill>
              <w14:schemeClr w14:val="tx1"/>
            </w14:solidFill>
          </w14:textFill>
        </w:rPr>
        <w:t>月</w:t>
      </w:r>
      <w:r>
        <w:rPr>
          <w:rFonts w:hint="eastAsia" w:ascii="Times New Roman" w:hAnsi="Times New Roman" w:eastAsia="仿宋_GB2312" w:cs="仿宋"/>
          <w:color w:val="000000" w:themeColor="text1"/>
          <w:sz w:val="32"/>
          <w:lang w:val="en-US" w:eastAsia="zh-CN"/>
          <w14:textFill>
            <w14:solidFill>
              <w14:schemeClr w14:val="tx1"/>
            </w14:solidFill>
          </w14:textFill>
        </w:rPr>
        <w:t>20</w:t>
      </w:r>
      <w:r>
        <w:rPr>
          <w:rFonts w:hint="eastAsia" w:ascii="Times New Roman" w:hAnsi="Times New Roman" w:eastAsia="仿宋_GB2312" w:cs="仿宋"/>
          <w:color w:val="000000" w:themeColor="text1"/>
          <w:sz w:val="32"/>
          <w14:textFill>
            <w14:solidFill>
              <w14:schemeClr w14:val="tx1"/>
            </w14:solidFill>
          </w14:textFill>
        </w:rPr>
        <w:t>日</w:t>
      </w:r>
      <w:bookmarkEnd w:id="3"/>
      <w:r>
        <w:rPr>
          <w:rFonts w:hint="eastAsia" w:ascii="Times New Roman" w:hAnsi="Times New Roman" w:eastAsia="仿宋_GB2312" w:cs="仿宋_GB2312"/>
          <w:color w:val="000000" w:themeColor="text1"/>
          <w:sz w:val="32"/>
          <w:szCs w:val="32"/>
          <w14:textFill>
            <w14:solidFill>
              <w14:schemeClr w14:val="tx1"/>
            </w14:solidFill>
          </w14:textFill>
        </w:rPr>
        <w:t xml:space="preserve">  </w:t>
      </w:r>
    </w:p>
    <w:p w14:paraId="15DFD885">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5CA1144A">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20040A6F">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17E3FC18">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7C21F1EC">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1B47CBCA">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4E876021">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779BCB69">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000000" w:themeColor="text1"/>
          <w:spacing w:val="-16"/>
          <w14:textFill>
            <w14:solidFill>
              <w14:schemeClr w14:val="tx1"/>
            </w14:solidFill>
          </w14:textFill>
        </w:rPr>
      </w:pPr>
    </w:p>
    <w:p w14:paraId="5DBA6857">
      <w:pPr>
        <w:pStyle w:val="3"/>
        <w:keepNext w:val="0"/>
        <w:keepLines w:val="0"/>
        <w:pageBreakBefore w:val="0"/>
        <w:kinsoku/>
        <w:wordWrap/>
        <w:overflowPunct/>
        <w:topLinePunct w:val="0"/>
        <w:bidi w:val="0"/>
        <w:spacing w:before="1" w:line="560" w:lineRule="exact"/>
        <w:textAlignment w:val="auto"/>
        <w:rPr>
          <w:rFonts w:hint="eastAsia" w:ascii="Times New Roman" w:hAnsi="Times New Roman" w:eastAsia="黑体"/>
          <w:color w:val="000000" w:themeColor="text1"/>
          <w:spacing w:val="-16"/>
          <w14:textFill>
            <w14:solidFill>
              <w14:schemeClr w14:val="tx1"/>
            </w14:solidFill>
          </w14:textFill>
        </w:rPr>
      </w:pPr>
    </w:p>
    <w:p w14:paraId="6869E772">
      <w:pPr>
        <w:pStyle w:val="3"/>
        <w:keepNext w:val="0"/>
        <w:keepLines w:val="0"/>
        <w:pageBreakBefore w:val="0"/>
        <w:kinsoku/>
        <w:wordWrap/>
        <w:overflowPunct/>
        <w:topLinePunct w:val="0"/>
        <w:bidi w:val="0"/>
        <w:spacing w:before="1" w:line="560" w:lineRule="exact"/>
        <w:ind w:left="163"/>
        <w:textAlignment w:val="auto"/>
        <w:rPr>
          <w:rFonts w:ascii="Times New Roman" w:hAnsi="Times New Roman" w:eastAsia="仿宋_GB2312" w:cs="仿宋"/>
          <w:bCs/>
          <w:color w:val="000000" w:themeColor="text1"/>
          <w:sz w:val="44"/>
          <w:szCs w:val="44"/>
          <w14:textFill>
            <w14:solidFill>
              <w14:schemeClr w14:val="tx1"/>
            </w14:solidFill>
          </w14:textFill>
        </w:rPr>
      </w:pPr>
      <w:r>
        <w:rPr>
          <w:rFonts w:ascii="Times New Roman" w:hAnsi="Times New Roman" w:eastAsia="仿宋_GB2312"/>
          <w:color w:val="000000" w:themeColor="text1"/>
          <w:sz w:val="32"/>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Times New Roman" w:hAnsi="Times New Roman" w:eastAsia="黑体"/>
          <w:color w:val="000000" w:themeColor="text1"/>
          <w:spacing w:val="-16"/>
          <w14:textFill>
            <w14:solidFill>
              <w14:schemeClr w14:val="tx1"/>
            </w14:solidFill>
          </w14:textFill>
        </w:rPr>
        <w:t>（市场监督管理部门将依法向社会公开行政处罚决定信息）</w:t>
      </w:r>
    </w:p>
    <w:p w14:paraId="12F69C58">
      <w:pPr>
        <w:keepNext w:val="0"/>
        <w:keepLines w:val="0"/>
        <w:pageBreakBefore w:val="0"/>
        <w:kinsoku/>
        <w:wordWrap/>
        <w:overflowPunct/>
        <w:topLinePunct w:val="0"/>
        <w:bidi w:val="0"/>
        <w:spacing w:line="560" w:lineRule="exact"/>
        <w:textAlignment w:val="auto"/>
        <w:rPr>
          <w:rFonts w:ascii="Times New Roman" w:hAnsi="Times New Roman"/>
          <w:color w:val="000000" w:themeColor="text1"/>
          <w:u w:val="none"/>
          <w14:textFill>
            <w14:solidFill>
              <w14:schemeClr w14:val="tx1"/>
            </w14:solidFill>
          </w14:textFill>
        </w:rPr>
      </w:pPr>
      <w:r>
        <w:rPr>
          <w:rFonts w:ascii="Times New Roman" w:hAnsi="Times New Roman" w:eastAsia="仿宋_GB2312" w:cs="仿宋"/>
          <w:bCs/>
          <w:color w:val="000000" w:themeColor="text1"/>
          <w:sz w:val="32"/>
          <w:szCs w:val="32"/>
          <w:u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themeColor="text1"/>
          <w:sz w:val="32"/>
          <w:szCs w:val="32"/>
          <w:u w:val="none"/>
          <w14:textFill>
            <w14:solidFill>
              <w14:schemeClr w14:val="tx1"/>
            </w14:solidFill>
          </w14:textFill>
        </w:rPr>
        <w:t xml:space="preserve">本文书一式 </w:t>
      </w:r>
      <w:r>
        <w:rPr>
          <w:rFonts w:hint="eastAsia" w:ascii="Times New Roman" w:hAnsi="Times New Roman" w:eastAsia="仿宋_GB2312" w:cs="仿宋"/>
          <w:color w:val="000000" w:themeColor="text1"/>
          <w:sz w:val="32"/>
          <w:szCs w:val="32"/>
          <w:u w:val="none"/>
          <w:lang w:eastAsia="zh-CN"/>
          <w14:textFill>
            <w14:solidFill>
              <w14:schemeClr w14:val="tx1"/>
            </w14:solidFill>
          </w14:textFill>
        </w:rPr>
        <w:t>二</w:t>
      </w:r>
      <w:r>
        <w:rPr>
          <w:rFonts w:hint="eastAsia" w:ascii="Times New Roman" w:hAnsi="Times New Roman" w:eastAsia="仿宋_GB2312" w:cs="仿宋"/>
          <w:color w:val="000000" w:themeColor="text1"/>
          <w:sz w:val="32"/>
          <w:szCs w:val="32"/>
          <w:u w:val="none"/>
          <w14:textFill>
            <w14:solidFill>
              <w14:schemeClr w14:val="tx1"/>
            </w14:solidFill>
          </w14:textFill>
        </w:rPr>
        <w:t xml:space="preserve"> 份， </w:t>
      </w:r>
      <w:r>
        <w:rPr>
          <w:rFonts w:hint="eastAsia" w:ascii="Times New Roman" w:hAnsi="Times New Roman" w:eastAsia="仿宋_GB2312" w:cs="仿宋"/>
          <w:color w:val="000000" w:themeColor="text1"/>
          <w:sz w:val="32"/>
          <w:szCs w:val="32"/>
          <w:u w:val="none"/>
          <w:lang w:eastAsia="zh-CN"/>
          <w14:textFill>
            <w14:solidFill>
              <w14:schemeClr w14:val="tx1"/>
            </w14:solidFill>
          </w14:textFill>
        </w:rPr>
        <w:t>一</w:t>
      </w:r>
      <w:r>
        <w:rPr>
          <w:rFonts w:hint="eastAsia" w:ascii="Times New Roman" w:hAnsi="Times New Roman" w:eastAsia="仿宋_GB2312" w:cs="仿宋"/>
          <w:color w:val="000000" w:themeColor="text1"/>
          <w:sz w:val="32"/>
          <w:szCs w:val="32"/>
          <w:u w:val="none"/>
          <w14:textFill>
            <w14:solidFill>
              <w14:schemeClr w14:val="tx1"/>
            </w14:solidFill>
          </w14:textFill>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9EB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8AF5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E8AF5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s>
  <w:rsids>
    <w:rsidRoot w:val="5BA419F7"/>
    <w:rsid w:val="00193C35"/>
    <w:rsid w:val="0032134F"/>
    <w:rsid w:val="02B83402"/>
    <w:rsid w:val="04CD463F"/>
    <w:rsid w:val="04FA4431"/>
    <w:rsid w:val="06BAE61F"/>
    <w:rsid w:val="071C7669"/>
    <w:rsid w:val="0776795A"/>
    <w:rsid w:val="08365B64"/>
    <w:rsid w:val="0B22091D"/>
    <w:rsid w:val="0CF71776"/>
    <w:rsid w:val="0D2E449B"/>
    <w:rsid w:val="0D8150F4"/>
    <w:rsid w:val="0E7A2C71"/>
    <w:rsid w:val="0F4E5E28"/>
    <w:rsid w:val="103E22C5"/>
    <w:rsid w:val="10BE3C48"/>
    <w:rsid w:val="1350279A"/>
    <w:rsid w:val="14203063"/>
    <w:rsid w:val="143E1E38"/>
    <w:rsid w:val="152E563E"/>
    <w:rsid w:val="15B93156"/>
    <w:rsid w:val="18325353"/>
    <w:rsid w:val="185B5474"/>
    <w:rsid w:val="18B229B2"/>
    <w:rsid w:val="197020C9"/>
    <w:rsid w:val="19FE4517"/>
    <w:rsid w:val="1AE345F4"/>
    <w:rsid w:val="1B795D21"/>
    <w:rsid w:val="1D734FF5"/>
    <w:rsid w:val="1DA4420A"/>
    <w:rsid w:val="1F046573"/>
    <w:rsid w:val="1F2B5D07"/>
    <w:rsid w:val="1FD31F15"/>
    <w:rsid w:val="20EB3D35"/>
    <w:rsid w:val="22596C7F"/>
    <w:rsid w:val="22875D33"/>
    <w:rsid w:val="236534A4"/>
    <w:rsid w:val="244E1F2B"/>
    <w:rsid w:val="24626694"/>
    <w:rsid w:val="258D6CE0"/>
    <w:rsid w:val="2B1B3EFC"/>
    <w:rsid w:val="2C8E64BA"/>
    <w:rsid w:val="2CEA3815"/>
    <w:rsid w:val="2DE10173"/>
    <w:rsid w:val="2F327E79"/>
    <w:rsid w:val="2F7CE1EF"/>
    <w:rsid w:val="30DB5683"/>
    <w:rsid w:val="3107696E"/>
    <w:rsid w:val="31863051"/>
    <w:rsid w:val="3192693C"/>
    <w:rsid w:val="342602B0"/>
    <w:rsid w:val="355C1681"/>
    <w:rsid w:val="3585615B"/>
    <w:rsid w:val="368E5656"/>
    <w:rsid w:val="375242C3"/>
    <w:rsid w:val="377FBB27"/>
    <w:rsid w:val="37F16547"/>
    <w:rsid w:val="38B63DA7"/>
    <w:rsid w:val="3930619F"/>
    <w:rsid w:val="39CD5057"/>
    <w:rsid w:val="3A4E178D"/>
    <w:rsid w:val="3BF97ECA"/>
    <w:rsid w:val="3C2965F0"/>
    <w:rsid w:val="3F2604DF"/>
    <w:rsid w:val="3F6783E4"/>
    <w:rsid w:val="3FFF82D4"/>
    <w:rsid w:val="402E7C06"/>
    <w:rsid w:val="40FE5F8F"/>
    <w:rsid w:val="415D161F"/>
    <w:rsid w:val="41EC1F18"/>
    <w:rsid w:val="425049CE"/>
    <w:rsid w:val="44F9722A"/>
    <w:rsid w:val="465F4B6B"/>
    <w:rsid w:val="4766283B"/>
    <w:rsid w:val="48C10000"/>
    <w:rsid w:val="4A256B30"/>
    <w:rsid w:val="4B8F0B22"/>
    <w:rsid w:val="4C02380F"/>
    <w:rsid w:val="4CC8271B"/>
    <w:rsid w:val="4D9306AE"/>
    <w:rsid w:val="4E8950D9"/>
    <w:rsid w:val="4F0457DF"/>
    <w:rsid w:val="5077513A"/>
    <w:rsid w:val="53463024"/>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8EA5698"/>
    <w:rsid w:val="69690BB2"/>
    <w:rsid w:val="69994F11"/>
    <w:rsid w:val="6AD7030F"/>
    <w:rsid w:val="6AE06D53"/>
    <w:rsid w:val="6BA60513"/>
    <w:rsid w:val="6BCC1BB9"/>
    <w:rsid w:val="6C54385C"/>
    <w:rsid w:val="6CB830CF"/>
    <w:rsid w:val="6D923254"/>
    <w:rsid w:val="6DF77423"/>
    <w:rsid w:val="6E04767D"/>
    <w:rsid w:val="6E2A2539"/>
    <w:rsid w:val="6E6950E9"/>
    <w:rsid w:val="6F732ABB"/>
    <w:rsid w:val="6FF58B64"/>
    <w:rsid w:val="6FF8F863"/>
    <w:rsid w:val="70CF02CA"/>
    <w:rsid w:val="71013020"/>
    <w:rsid w:val="710D7C3E"/>
    <w:rsid w:val="73097CD5"/>
    <w:rsid w:val="735F6822"/>
    <w:rsid w:val="735FAD90"/>
    <w:rsid w:val="7376089F"/>
    <w:rsid w:val="73C31ABB"/>
    <w:rsid w:val="75B2DA43"/>
    <w:rsid w:val="75BD90DB"/>
    <w:rsid w:val="75CF5E0F"/>
    <w:rsid w:val="77DF8BD4"/>
    <w:rsid w:val="77EFD5CC"/>
    <w:rsid w:val="77FFADAC"/>
    <w:rsid w:val="7B0F6E9A"/>
    <w:rsid w:val="7BFD6076"/>
    <w:rsid w:val="7C8E43D6"/>
    <w:rsid w:val="7D654D2B"/>
    <w:rsid w:val="7DA813EB"/>
    <w:rsid w:val="7DFF108F"/>
    <w:rsid w:val="7EED8AE6"/>
    <w:rsid w:val="7F5A3877"/>
    <w:rsid w:val="7FEADF5C"/>
    <w:rsid w:val="91BF8AB9"/>
    <w:rsid w:val="9FF1B21D"/>
    <w:rsid w:val="B7BFD803"/>
    <w:rsid w:val="BD5EB179"/>
    <w:rsid w:val="BD7F788E"/>
    <w:rsid w:val="BEF3D143"/>
    <w:rsid w:val="CB2FEAB5"/>
    <w:rsid w:val="DEFF1EB3"/>
    <w:rsid w:val="DF3F4C88"/>
    <w:rsid w:val="DF7A9960"/>
    <w:rsid w:val="DFBF15D5"/>
    <w:rsid w:val="DFD70EC8"/>
    <w:rsid w:val="DFFE6C63"/>
    <w:rsid w:val="E53DE605"/>
    <w:rsid w:val="E775D448"/>
    <w:rsid w:val="EBBBD00B"/>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widowControl/>
      <w:spacing w:line="560" w:lineRule="exact"/>
      <w:ind w:firstLine="200" w:firstLineChars="200"/>
    </w:pPr>
    <w:rPr>
      <w:rFonts w:hint="eastAsia" w:ascii="仿宋_GB2312" w:hAnsi="仿宋_GB2312" w:eastAsia="仿宋_GB2312"/>
      <w:sz w:val="32"/>
      <w:szCs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1247</Words>
  <Characters>1370</Characters>
  <Lines>0</Lines>
  <Paragraphs>0</Paragraphs>
  <TotalTime>3</TotalTime>
  <ScaleCrop>false</ScaleCrop>
  <LinksUpToDate>false</LinksUpToDate>
  <CharactersWithSpaces>1453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2021-08-03T02:04:00Z</dcterms:created>
  <dc:creator>胖林宝宝噜啦噜～</dc:creator>
  <cp:lastModifiedBy>Administrator</cp:lastModifiedBy>
  <dcterms:modified xsi:type="dcterms:W3CDTF">2026-10-23T04:53:12Z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7C0F49522CBE48AB9419D335A15A197C_13</vt:lpwstr>
  </property>
  <property fmtid="{D5CDD505-2E9C-101B-9397-08002B2CF9AE}" pid="4" name="KSOTemplateDocerSaveRecord">
    <vt:lpwstr>eyJoZGlkIjoiMTU0YWQ2YjcxYTZmZWNkMmUyYjI1ZDMwNzVlZmRlNzMifQ==</vt:lpwstr>
  </property>
</Properties>
</file>