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CF095">
      <w:pPr>
        <w:keepNext w:val="0"/>
        <w:keepLines w:val="0"/>
        <w:pageBreakBefore w:val="0"/>
        <w:kinsoku/>
        <w:wordWrap/>
        <w:overflowPunct/>
        <w:topLinePunct w:val="0"/>
        <w:autoSpaceDE/>
        <w:autoSpaceDN/>
        <w:bidi w:val="0"/>
        <w:adjustRightInd/>
        <w:spacing w:line="500" w:lineRule="exact"/>
        <w:jc w:val="center"/>
        <w:textAlignment w:val="auto"/>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青岛市黄岛区市场监督管理局</w:t>
      </w:r>
    </w:p>
    <w:p w14:paraId="17262664">
      <w:pPr>
        <w:keepNext w:val="0"/>
        <w:keepLines w:val="0"/>
        <w:pageBreakBefore w:val="0"/>
        <w:kinsoku/>
        <w:wordWrap/>
        <w:overflowPunct/>
        <w:topLinePunct w:val="0"/>
        <w:autoSpaceDE/>
        <w:autoSpaceDN/>
        <w:bidi w:val="0"/>
        <w:adjustRightInd/>
        <w:spacing w:line="5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行政处罚文书送达公告</w:t>
      </w:r>
    </w:p>
    <w:p w14:paraId="524AA093">
      <w:pPr>
        <w:keepNext w:val="0"/>
        <w:keepLines w:val="0"/>
        <w:pageBreakBefore w:val="0"/>
        <w:kinsoku/>
        <w:wordWrap/>
        <w:overflowPunct/>
        <w:topLinePunct w:val="0"/>
        <w:autoSpaceDE/>
        <w:autoSpaceDN/>
        <w:bidi w:val="0"/>
        <w:adjustRightInd/>
        <w:spacing w:line="5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青黄市监罚送告〔202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10320-10385</w:t>
      </w:r>
      <w:r>
        <w:rPr>
          <w:rFonts w:hint="default" w:ascii="Times New Roman" w:hAnsi="Times New Roman" w:eastAsia="仿宋_GB2312" w:cs="Times New Roman"/>
          <w:color w:val="000000" w:themeColor="text1"/>
          <w:sz w:val="32"/>
          <w:szCs w:val="32"/>
          <w14:textFill>
            <w14:solidFill>
              <w14:schemeClr w14:val="tx1"/>
            </w14:solidFill>
          </w14:textFill>
        </w:rPr>
        <w:t>号</w:t>
      </w:r>
    </w:p>
    <w:p w14:paraId="1780063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jc w:val="left"/>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仿宋_GB2312" w:eastAsia="仿宋_GB2312" w:cs="仿宋_GB2312"/>
          <w:bCs/>
          <w:color w:val="auto"/>
          <w:sz w:val="32"/>
          <w:szCs w:val="32"/>
        </w:rPr>
        <w:t>青岛恒信天诚工贸有限公司</w:t>
      </w:r>
      <w:r>
        <w:rPr>
          <w:rFonts w:hint="default" w:ascii="Times New Roman" w:hAnsi="Times New Roman" w:eastAsia="仿宋_GB2312" w:cs="Times New Roman"/>
          <w:color w:val="000000" w:themeColor="text1"/>
          <w:sz w:val="32"/>
          <w:szCs w:val="32"/>
          <w14:textFill>
            <w14:solidFill>
              <w14:schemeClr w14:val="tx1"/>
            </w14:solidFill>
          </w14:textFill>
        </w:rPr>
        <w:t>（名单附后）</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4CCD1E64">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jc w:val="left"/>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本局于202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日</w:t>
      </w:r>
      <w:r>
        <w:rPr>
          <w:rFonts w:hint="default" w:ascii="Times New Roman" w:hAnsi="Times New Roman" w:eastAsia="仿宋_GB2312" w:cs="Times New Roman"/>
          <w:color w:val="000000" w:themeColor="text1"/>
          <w:sz w:val="32"/>
          <w:szCs w:val="32"/>
          <w14:textFill>
            <w14:solidFill>
              <w14:schemeClr w14:val="tx1"/>
            </w14:solidFill>
          </w14:textFill>
        </w:rPr>
        <w:t>依法对</w:t>
      </w:r>
      <w:r>
        <w:rPr>
          <w:rFonts w:hint="eastAsia" w:ascii="仿宋_GB2312" w:hAnsi="仿宋_GB2312" w:eastAsia="仿宋_GB2312" w:cs="仿宋_GB2312"/>
          <w:bCs/>
          <w:color w:val="auto"/>
          <w:sz w:val="32"/>
          <w:szCs w:val="32"/>
        </w:rPr>
        <w:t>青岛恒信天诚工贸有限公司</w:t>
      </w:r>
      <w:r>
        <w:rPr>
          <w:rFonts w:hint="default" w:ascii="Times New Roman" w:hAnsi="Times New Roman" w:eastAsia="仿宋_GB2312" w:cs="Times New Roman"/>
          <w:color w:val="000000" w:themeColor="text1"/>
          <w:sz w:val="32"/>
          <w:szCs w:val="32"/>
          <w14:textFill>
            <w14:solidFill>
              <w14:schemeClr w14:val="tx1"/>
            </w14:solidFill>
          </w14:textFill>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w:t>
      </w:r>
      <w:r>
        <w:rPr>
          <w:rFonts w:hint="default" w:ascii="Times New Roman" w:hAnsi="Times New Roman" w:eastAsia="仿宋_GB2312" w:cs="Times New Roman"/>
          <w:color w:val="000000" w:themeColor="text1"/>
          <w:sz w:val="32"/>
          <w:szCs w:val="32"/>
          <w14:textFill>
            <w14:solidFill>
              <w14:schemeClr w14:val="tx1"/>
            </w14:solidFill>
          </w14:textFill>
        </w:rPr>
        <w:t>家企业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名单附后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作出《行政处罚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14:textFill>
            <w14:solidFill>
              <w14:schemeClr w14:val="tx1"/>
            </w14:solidFill>
          </w14:textFill>
        </w:rPr>
        <w:t>书》</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（青黄市监处罚〔2026〕5332-5397号）</w:t>
      </w:r>
      <w:r>
        <w:rPr>
          <w:rFonts w:hint="default" w:ascii="Times New Roman" w:hAnsi="Times New Roman" w:eastAsia="仿宋_GB2312" w:cs="Times New Roman"/>
          <w:color w:val="000000" w:themeColor="text1"/>
          <w:sz w:val="32"/>
          <w:szCs w:val="32"/>
          <w14:textFill>
            <w14:solidFill>
              <w14:schemeClr w14:val="tx1"/>
            </w14:solidFill>
          </w14:textFill>
        </w:rPr>
        <w:t>。因上述企业采取其他送达方式无法送达，依据《市场监督管理行政处罚程序规定》第八十二条第五项的规定，本局决定依法向上述企业公告送达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《行政处罚</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书》（青黄市监处罚〔2026〕5332-5397号）</w:t>
      </w:r>
      <w:r>
        <w:rPr>
          <w:rFonts w:hint="default" w:ascii="Times New Roman" w:hAnsi="Times New Roman" w:eastAsia="仿宋_GB2312" w:cs="Times New Roman"/>
          <w:color w:val="000000" w:themeColor="text1"/>
          <w:sz w:val="32"/>
          <w:szCs w:val="32"/>
          <w14:textFill>
            <w14:solidFill>
              <w14:schemeClr w14:val="tx1"/>
            </w14:solidFill>
          </w14:textFill>
        </w:rPr>
        <w:t>，内容是：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吊销</w:t>
      </w:r>
      <w:r>
        <w:rPr>
          <w:rFonts w:hint="eastAsia" w:ascii="仿宋_GB2312" w:hAnsi="仿宋_GB2312" w:eastAsia="仿宋_GB2312" w:cs="仿宋_GB2312"/>
          <w:bCs/>
          <w:color w:val="auto"/>
          <w:sz w:val="32"/>
          <w:szCs w:val="32"/>
        </w:rPr>
        <w:t>青岛恒信天诚工贸有限公司</w:t>
      </w:r>
      <w:r>
        <w:rPr>
          <w:rFonts w:hint="default" w:ascii="Times New Roman" w:hAnsi="Times New Roman" w:eastAsia="仿宋_GB2312" w:cs="Times New Roman"/>
          <w:color w:val="000000" w:themeColor="text1"/>
          <w:sz w:val="32"/>
          <w:szCs w:val="32"/>
          <w14:textFill>
            <w14:solidFill>
              <w14:schemeClr w14:val="tx1"/>
            </w14:solidFill>
          </w14:textFill>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w:t>
      </w:r>
      <w:r>
        <w:rPr>
          <w:rFonts w:hint="default" w:ascii="Times New Roman" w:hAnsi="Times New Roman" w:eastAsia="仿宋_GB2312" w:cs="Times New Roman"/>
          <w:color w:val="000000" w:themeColor="text1"/>
          <w:sz w:val="32"/>
          <w:szCs w:val="32"/>
          <w14:textFill>
            <w14:solidFill>
              <w14:schemeClr w14:val="tx1"/>
            </w14:solidFill>
          </w14:textFill>
        </w:rPr>
        <w:t>家企业营业执照</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名单附后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w:t>
      </w:r>
    </w:p>
    <w:p w14:paraId="0A629737">
      <w:pPr>
        <w:keepNext w:val="0"/>
        <w:keepLines w:val="0"/>
        <w:pageBreakBefore w:val="0"/>
        <w:tabs>
          <w:tab w:val="left" w:pos="1975"/>
        </w:tabs>
        <w:kinsoku/>
        <w:wordWrap/>
        <w:overflowPunct/>
        <w:topLinePunct w:val="0"/>
        <w:autoSpaceDE/>
        <w:autoSpaceDN/>
        <w:bidi w:val="0"/>
        <w:adjustRightInd/>
        <w:spacing w:line="500" w:lineRule="exact"/>
        <w:ind w:firstLine="640" w:firstLineChars="200"/>
        <w:jc w:val="left"/>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请上述企业自本公告发布之日起三十日内到本局领取 《行政处罚</w:t>
      </w:r>
      <w:r>
        <w:rPr>
          <w:rFonts w:hint="eastAsia"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书》（青黄市监处罚〔2026〕5332-5397号</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，逾期不领取即视为送达。</w:t>
      </w:r>
      <w:bookmarkStart w:id="0" w:name="_GoBack"/>
      <w:bookmarkEnd w:id="0"/>
    </w:p>
    <w:p w14:paraId="5D1CE252">
      <w:pPr>
        <w:pStyle w:val="7"/>
        <w:keepNext w:val="0"/>
        <w:keepLines w:val="0"/>
        <w:pageBreakBefore w:val="0"/>
        <w:widowControl/>
        <w:kinsoku/>
        <w:wordWrap/>
        <w:overflowPunct/>
        <w:topLinePunct w:val="0"/>
        <w:autoSpaceDE/>
        <w:autoSpaceDN/>
        <w:bidi w:val="0"/>
        <w:adjustRightInd/>
        <w:spacing w:before="0" w:beforeAutospacing="0" w:after="0" w:afterAutospacing="0" w:line="500" w:lineRule="exact"/>
        <w:ind w:firstLine="640" w:firstLineChars="200"/>
        <w:textAlignment w:val="auto"/>
        <w:rPr>
          <w:rFonts w:hint="eastAsia" w:ascii="Times New Roman" w:hAnsi="Times New Roman" w:eastAsia="仿宋_GB2312" w:cs="仿宋"/>
          <w:b w:val="0"/>
          <w:bCs/>
          <w:color w:val="000000" w:themeColor="text1"/>
          <w:kern w:val="2"/>
          <w:sz w:val="32"/>
          <w:szCs w:val="32"/>
          <w:u w:val="none" w:color="auto"/>
          <w:lang w:val="en-US" w:eastAsia="zh-CN" w:bidi="ar-SA"/>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如不服本行政处罚决定，可在收到本行政处罚决定书之日起六十日内向青岛市黄岛区人民政府申请行政复议，也可以在六个月内依法向青岛市市北区人民法院或城阳区人民法院或黄岛区人民法院或胶州市人民法院或青岛铁路运输法院提起行政诉讼。申请行政复议或提起行政诉讼期间，本行政处罚决定不停止执行。</w:t>
      </w: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(网上提交行政复议申请网</w:t>
      </w:r>
      <w:r>
        <w:rPr>
          <w:rFonts w:hint="eastAsia" w:ascii="Times New Roman" w:hAnsi="Times New Roman" w:eastAsia="仿宋_GB2312" w:cs="仿宋"/>
          <w:b w:val="0"/>
          <w:bCs/>
          <w:color w:val="000000" w:themeColor="text1"/>
          <w:kern w:val="2"/>
          <w:sz w:val="32"/>
          <w:szCs w:val="32"/>
          <w:u w:val="none" w:color="auto"/>
          <w:lang w:val="en-US" w:eastAsia="zh-CN" w:bidi="ar-SA"/>
          <w14:textFill>
            <w14:solidFill>
              <w14:schemeClr w14:val="tx1"/>
            </w14:solidFill>
          </w14:textFill>
        </w:rPr>
        <w:t>址:http://124.128.58.185:9082/entrance?redirect=%2Findex)。</w:t>
      </w:r>
    </w:p>
    <w:p w14:paraId="09FF424F">
      <w:pPr>
        <w:pStyle w:val="7"/>
        <w:keepNext w:val="0"/>
        <w:keepLines w:val="0"/>
        <w:pageBreakBefore w:val="0"/>
        <w:widowControl/>
        <w:kinsoku/>
        <w:wordWrap/>
        <w:overflowPunct/>
        <w:topLinePunct w:val="0"/>
        <w:autoSpaceDE/>
        <w:autoSpaceDN/>
        <w:bidi w:val="0"/>
        <w:adjustRightInd/>
        <w:spacing w:before="0" w:beforeAutospacing="0" w:after="0" w:afterAutospacing="0" w:line="500" w:lineRule="exact"/>
        <w:ind w:firstLine="640" w:firstLineChars="200"/>
        <w:textAlignment w:val="auto"/>
        <w:rPr>
          <w:rFonts w:hint="default" w:ascii="Times New Roman" w:hAnsi="Times New Roman" w:eastAsia="仿宋_GB2312" w:cs="Times New Roman"/>
          <w:color w:val="000000" w:themeColor="text1"/>
          <w:kern w:val="2"/>
          <w:sz w:val="31"/>
          <w:szCs w:val="31"/>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附件：</w:t>
      </w:r>
      <w:r>
        <w:rPr>
          <w:rFonts w:hint="eastAsia"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kern w:val="2"/>
          <w:sz w:val="31"/>
          <w:szCs w:val="31"/>
          <w14:textFill>
            <w14:solidFill>
              <w14:schemeClr w14:val="tx1"/>
            </w14:solidFill>
          </w14:textFill>
        </w:rPr>
        <w:t>吊销营业执照的企业名单</w:t>
      </w:r>
    </w:p>
    <w:p w14:paraId="04FC3B4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联系人： </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闫兴华、王永桓</w:t>
      </w:r>
      <w:r>
        <w:rPr>
          <w:rFonts w:hint="eastAsia" w:ascii="Times New Roman" w:hAnsi="Times New Roman" w:eastAsia="仿宋_GB2312" w:cs="Times New Roman"/>
          <w:color w:val="000000" w:themeColor="text1"/>
          <w:sz w:val="32"/>
          <w:szCs w:val="32"/>
          <w14:textFill>
            <w14:solidFill>
              <w14:schemeClr w14:val="tx1"/>
            </w14:solidFill>
          </w14:textFill>
        </w:rPr>
        <w:t xml:space="preserve">    联系电话：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85181315</w:t>
      </w:r>
      <w:r>
        <w:rPr>
          <w:rFonts w:hint="eastAsia" w:ascii="Times New Roman" w:hAnsi="Times New Roman" w:eastAsia="仿宋_GB2312" w:cs="Times New Roman"/>
          <w:color w:val="000000" w:themeColor="text1"/>
          <w:sz w:val="32"/>
          <w:szCs w:val="32"/>
          <w14:textFill>
            <w14:solidFill>
              <w14:schemeClr w14:val="tx1"/>
            </w14:solidFill>
          </w14:textFill>
        </w:rPr>
        <w:t xml:space="preserve">                </w:t>
      </w:r>
    </w:p>
    <w:p w14:paraId="4FB0B3B4">
      <w:pPr>
        <w:keepNext w:val="0"/>
        <w:keepLines w:val="0"/>
        <w:pageBreakBefore w:val="0"/>
        <w:kinsoku/>
        <w:wordWrap/>
        <w:overflowPunct/>
        <w:topLinePunct w:val="0"/>
        <w:autoSpaceDE/>
        <w:autoSpaceDN/>
        <w:bidi w:val="0"/>
        <w:adjustRightInd/>
        <w:spacing w:line="500" w:lineRule="exact"/>
        <w:ind w:right="640"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联系地址：黄岛区灵海路 </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5610</w:t>
      </w:r>
      <w:r>
        <w:rPr>
          <w:rFonts w:hint="eastAsia" w:ascii="Times New Roman" w:hAnsi="Times New Roman" w:eastAsia="仿宋_GB2312" w:cs="Times New Roman"/>
          <w:color w:val="000000" w:themeColor="text1"/>
          <w:sz w:val="32"/>
          <w:szCs w:val="32"/>
          <w14:textFill>
            <w14:solidFill>
              <w14:schemeClr w14:val="tx1"/>
            </w14:solidFill>
          </w14:textFill>
        </w:rPr>
        <w:t xml:space="preserve"> 号隐珠市场监督管理所 </w:t>
      </w:r>
      <w:r>
        <w:rPr>
          <w:rFonts w:hint="default" w:ascii="Times New Roman" w:hAnsi="Times New Roman" w:eastAsia="仿宋_GB2312" w:cs="Times New Roman"/>
          <w:color w:val="000000" w:themeColor="text1"/>
          <w:sz w:val="32"/>
          <w:szCs w:val="32"/>
          <w14:textFill>
            <w14:solidFill>
              <w14:schemeClr w14:val="tx1"/>
            </w14:solidFill>
          </w14:textFill>
        </w:rPr>
        <w:t xml:space="preserve">  </w:t>
      </w:r>
    </w:p>
    <w:p w14:paraId="7EA389C8">
      <w:pPr>
        <w:keepNext w:val="0"/>
        <w:keepLines w:val="0"/>
        <w:pageBreakBefore w:val="0"/>
        <w:kinsoku/>
        <w:wordWrap/>
        <w:overflowPunct/>
        <w:topLinePunct w:val="0"/>
        <w:autoSpaceDE/>
        <w:autoSpaceDN/>
        <w:bidi w:val="0"/>
        <w:adjustRightInd/>
        <w:spacing w:line="500" w:lineRule="exact"/>
        <w:ind w:right="640" w:firstLine="3360" w:firstLineChars="105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青岛市黄岛区市场监督管理局</w:t>
      </w:r>
    </w:p>
    <w:p w14:paraId="54F47606">
      <w:pPr>
        <w:keepNext w:val="0"/>
        <w:keepLines w:val="0"/>
        <w:pageBreakBefore w:val="0"/>
        <w:kinsoku/>
        <w:wordWrap/>
        <w:overflowPunct/>
        <w:topLinePunct w:val="0"/>
        <w:autoSpaceDE/>
        <w:autoSpaceDN/>
        <w:bidi w:val="0"/>
        <w:adjustRightInd/>
        <w:spacing w:line="500" w:lineRule="exact"/>
        <w:ind w:left="3625" w:leftChars="50" w:hanging="3520" w:hangingChars="11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14:textFill>
            <w14:solidFill>
              <w14:schemeClr w14:val="tx1"/>
            </w14:solidFill>
          </w14:textFill>
        </w:rPr>
        <w:t> 202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default" w:ascii="Times New Roman" w:hAnsi="Times New Roman" w:eastAsia="仿宋_GB2312" w:cs="Times New Roman"/>
          <w:color w:val="000000" w:themeColor="text1"/>
          <w:sz w:val="32"/>
          <w:szCs w:val="32"/>
          <w14:textFill>
            <w14:solidFill>
              <w14:schemeClr w14:val="tx1"/>
            </w14:solidFill>
          </w14:textFill>
        </w:rPr>
        <w:t>日</w:t>
      </w:r>
    </w:p>
    <w:p w14:paraId="0C045991">
      <w:pPr>
        <w:pStyle w:val="5"/>
        <w:keepNext w:val="0"/>
        <w:keepLines w:val="0"/>
        <w:pageBreakBefore w:val="0"/>
        <w:kinsoku/>
        <w:wordWrap/>
        <w:overflowPunct/>
        <w:topLinePunct w:val="0"/>
        <w:autoSpaceDE/>
        <w:autoSpaceDN/>
        <w:bidi w:val="0"/>
        <w:adjustRightInd/>
        <w:spacing w:line="500" w:lineRule="exact"/>
        <w:jc w:val="center"/>
        <w:textAlignment w:val="auto"/>
        <w:rPr>
          <w:color w:val="000000" w:themeColor="text1"/>
          <w14:textFill>
            <w14:solidFill>
              <w14:schemeClr w14:val="tx1"/>
            </w14:solidFill>
          </w14:textFill>
        </w:rPr>
      </w:pPr>
      <w:r>
        <w:rPr>
          <w:rFonts w:ascii="Times New Roman" w:hAnsi="Times New Roman" w:eastAsia="仿宋_GB2312"/>
          <w:color w:val="000000" w:themeColor="text1"/>
          <w:sz w:val="32"/>
          <w:u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99060</wp:posOffset>
                </wp:positionH>
                <wp:positionV relativeFrom="paragraph">
                  <wp:posOffset>67945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7.8pt;margin-top:5.35pt;height:0.05pt;width:437.05pt;z-index:251659264;mso-width-relative:page;mso-height-relative:page;" filled="f" stroked="t" coordsize="21600,21600" o:gfxdata="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U&#10;TafA1gAAAAg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color w:val="000000" w:themeColor="text1"/>
          <w:sz w:val="28"/>
          <w:szCs w:val="28"/>
          <w14:textFill>
            <w14:solidFill>
              <w14:schemeClr w14:val="tx1"/>
            </w14:solidFill>
          </w14:textFill>
        </w:rPr>
        <w:t>本文书一式三份，一份送达，一份归档，一份承办机构留存。</w:t>
      </w:r>
    </w:p>
    <w:sectPr>
      <w:headerReference r:id="rId3" w:type="default"/>
      <w:footerReference r:id="rId5" w:type="default"/>
      <w:headerReference r:id="rId4" w:type="even"/>
      <w:footerReference r:id="rId6" w:type="even"/>
      <w:pgSz w:w="11906" w:h="16838"/>
      <w:pgMar w:top="1474" w:right="1474" w:bottom="1474" w:left="1474" w:header="851" w:footer="14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B54C1">
    <w:pPr>
      <w:pStyle w:val="5"/>
      <w:ind w:right="210" w:rightChars="100"/>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FFC3">
    <w:pPr>
      <w:pStyle w:val="5"/>
      <w:ind w:left="210" w:lef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8C6DE">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C887">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A80"/>
    <w:rsid w:val="000277F6"/>
    <w:rsid w:val="00060307"/>
    <w:rsid w:val="00067901"/>
    <w:rsid w:val="00176AAE"/>
    <w:rsid w:val="002106B4"/>
    <w:rsid w:val="002A5EF1"/>
    <w:rsid w:val="002D06C8"/>
    <w:rsid w:val="004337F5"/>
    <w:rsid w:val="00561A1E"/>
    <w:rsid w:val="005E55FC"/>
    <w:rsid w:val="0060113D"/>
    <w:rsid w:val="0074353B"/>
    <w:rsid w:val="0082700C"/>
    <w:rsid w:val="008311E8"/>
    <w:rsid w:val="008C3BD9"/>
    <w:rsid w:val="008D628F"/>
    <w:rsid w:val="00950A07"/>
    <w:rsid w:val="009E325D"/>
    <w:rsid w:val="00A765F3"/>
    <w:rsid w:val="00AE1DFD"/>
    <w:rsid w:val="00BB2FC0"/>
    <w:rsid w:val="00CA5734"/>
    <w:rsid w:val="00CE2ED3"/>
    <w:rsid w:val="00CF0875"/>
    <w:rsid w:val="00D00A39"/>
    <w:rsid w:val="00D87A80"/>
    <w:rsid w:val="00EA1370"/>
    <w:rsid w:val="00EC7EC8"/>
    <w:rsid w:val="00F25053"/>
    <w:rsid w:val="00FC572B"/>
    <w:rsid w:val="06AB3466"/>
    <w:rsid w:val="0DA10224"/>
    <w:rsid w:val="10042EFA"/>
    <w:rsid w:val="1652223E"/>
    <w:rsid w:val="172F28A4"/>
    <w:rsid w:val="17500DEC"/>
    <w:rsid w:val="1C78070F"/>
    <w:rsid w:val="1D957840"/>
    <w:rsid w:val="228E2034"/>
    <w:rsid w:val="23CD1520"/>
    <w:rsid w:val="24352815"/>
    <w:rsid w:val="2756033A"/>
    <w:rsid w:val="36BF2332"/>
    <w:rsid w:val="3720496E"/>
    <w:rsid w:val="42FD7A99"/>
    <w:rsid w:val="430F5985"/>
    <w:rsid w:val="47E234F3"/>
    <w:rsid w:val="494C2D3E"/>
    <w:rsid w:val="50D04D1B"/>
    <w:rsid w:val="59433972"/>
    <w:rsid w:val="5F9A19AB"/>
    <w:rsid w:val="6137163E"/>
    <w:rsid w:val="6AE24844"/>
    <w:rsid w:val="6C2F74E3"/>
    <w:rsid w:val="6CE950D9"/>
    <w:rsid w:val="721B2374"/>
    <w:rsid w:val="77EC7404"/>
    <w:rsid w:val="7AE71284"/>
    <w:rsid w:val="7EC29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 w:type="character" w:customStyle="1" w:styleId="12">
    <w:name w:val="批注框文本 Char"/>
    <w:basedOn w:val="9"/>
    <w:link w:val="4"/>
    <w:semiHidden/>
    <w:qFormat/>
    <w:uiPriority w:val="99"/>
    <w:rPr>
      <w:sz w:val="18"/>
      <w:szCs w:val="18"/>
    </w:rPr>
  </w:style>
  <w:style w:type="character" w:customStyle="1" w:styleId="13">
    <w:name w:val="日期 Char"/>
    <w:basedOn w:val="9"/>
    <w:link w:val="3"/>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542</Words>
  <Characters>670</Characters>
  <Lines>14</Lines>
  <Paragraphs>3</Paragraphs>
  <TotalTime>1</TotalTime>
  <ScaleCrop>false</ScaleCrop>
  <LinksUpToDate>false</LinksUpToDate>
  <CharactersWithSpaces>710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2021-08-02T13:44:00Z</dcterms:created>
  <dc:creator>admin1</dc:creator>
  <cp:lastModifiedBy>Administrator</cp:lastModifiedBy>
  <cp:lastPrinted>2024-02-04T15:26:00Z</cp:lastPrinted>
  <dcterms:modified xsi:type="dcterms:W3CDTF">2026-10-23T04:52:05Z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eyJoZGlkIjoiMTU0YWQ2YjcxYTZmZWNkMmUyYjI1ZDMwNzVlZmRlNzMifQ==</vt:lpwstr>
  </property>
  <property fmtid="{D5CDD505-2E9C-101B-9397-08002B2CF9AE}" pid="3" name="KSOProductBuildVer">
    <vt:lpwstr>2052-12.1.0.20784</vt:lpwstr>
  </property>
  <property fmtid="{D5CDD505-2E9C-101B-9397-08002B2CF9AE}" pid="4" name="ICV">
    <vt:lpwstr>FFA422A52AEF43EF89CFDD8CA7F94B50_13</vt:lpwstr>
  </property>
</Properties>
</file>