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outlineLvl w:val="0"/>
        <w:rPr>
          <w:rFonts w:ascii="方正小标宋简体" w:hAnsi="方正小标宋简体" w:eastAsia="方正小标宋简体" w:cs="Times New Roman"/>
          <w:sz w:val="44"/>
          <w:szCs w:val="44"/>
        </w:rPr>
      </w:pPr>
      <w:bookmarkStart w:id="0" w:name="_Toc7668337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青岛市黄岛区市场监督管理局</w:t>
      </w:r>
    </w:p>
    <w:p>
      <w:pPr>
        <w:spacing w:line="500" w:lineRule="exact"/>
        <w:jc w:val="center"/>
        <w:outlineLvl w:val="0"/>
        <w:rPr>
          <w:rFonts w:hint="eastAsia" w:ascii="Times New Roman" w:hAnsi="Mongolian Baiti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Mongolian Baiti" w:eastAsia="方正小标宋简体" w:cs="方正小标宋简体"/>
          <w:color w:val="000000"/>
          <w:sz w:val="44"/>
          <w:szCs w:val="44"/>
        </w:rPr>
        <w:t>行政处罚</w:t>
      </w:r>
      <w:bookmarkEnd w:id="0"/>
      <w:r>
        <w:rPr>
          <w:rFonts w:hint="eastAsia" w:ascii="Times New Roman" w:hAnsi="Mongolian Baiti" w:eastAsia="方正小标宋简体" w:cs="方正小标宋简体"/>
          <w:color w:val="000000"/>
          <w:sz w:val="44"/>
          <w:szCs w:val="44"/>
        </w:rPr>
        <w:t>文书送达公告</w:t>
      </w: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</w:rPr>
        <w:t>青黄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</w:rPr>
        <w:t>市监罚送告〔</w:t>
      </w:r>
      <w:r>
        <w:rPr>
          <w:rFonts w:ascii="仿宋" w:hAnsi="仿宋" w:eastAsia="仿宋" w:cs="仿宋"/>
          <w:color w:val="000000"/>
          <w:sz w:val="32"/>
          <w:szCs w:val="32"/>
          <w:u w:val="none"/>
        </w:rPr>
        <w:t>20</w:t>
      </w:r>
      <w:r>
        <w:rPr>
          <w:rFonts w:ascii="仿宋" w:hAnsi="仿宋" w:eastAsia="仿宋" w:cs="仿宋"/>
          <w:color w:val="auto"/>
          <w:sz w:val="32"/>
          <w:szCs w:val="32"/>
          <w:u w:val="none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〕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2651、6031-6150、6351-6540、6670-6759号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 w:val="0"/>
        <w:spacing w:line="400" w:lineRule="exact"/>
        <w:ind w:right="55"/>
        <w:jc w:val="left"/>
        <w:textAlignment w:val="auto"/>
        <w:rPr>
          <w:rFonts w:ascii="仿宋" w:hAnsi="仿宋" w:eastAsia="仿宋" w:cs="Times New Roman"/>
          <w:color w:val="auto"/>
          <w:sz w:val="32"/>
          <w:szCs w:val="32"/>
        </w:rPr>
      </w:pPr>
      <w:r>
        <w:rPr>
          <w:color w:val="auto"/>
        </w:rPr>
        <w:pict>
          <v:shape id="_x0000_s1026" o:spid="_x0000_s1026" o:spt="32" type="#_x0000_t32" style="position:absolute;left:0pt;margin-left:-3pt;margin-top:1638pt;height:0pt;width:453.7pt;z-index:251659264;v-text-anchor:middle;mso-width-relative:page;mso-height-relative:page;" o:connectortype="straight" filled="f" coordsize="21600,21600" o:allowoverlap="f">
            <v:path arrowok="t"/>
            <v:fill on="f" focussize="0,0"/>
            <v:stroke weight="1.5pt"/>
            <v:imagedata o:title=""/>
            <o:lock v:ext="edit"/>
            <v:textbox inset="7pt,4pt,7pt,4pt">
              <w:txbxContent>
                <w:p>
                  <w:pPr>
                    <w:rPr>
                      <w:rFonts w:cs="Times New Roman"/>
                    </w:rPr>
                  </w:pPr>
                </w:p>
              </w:txbxContent>
            </v:textbox>
          </v:shape>
        </w:pic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eastAsia="zh-CN"/>
        </w:rPr>
        <w:t>国鼎嘉富能源（山东）有限公司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val="en-US" w:eastAsia="zh-CN"/>
        </w:rPr>
        <w:t>401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</w:rPr>
        <w:t>户企业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val="en-US" w:eastAsia="zh-CN"/>
        </w:rPr>
        <w:t>名单附后）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640" w:firstLineChars="200"/>
        <w:jc w:val="left"/>
        <w:textAlignment w:val="auto"/>
        <w:rPr>
          <w:rFonts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本局于</w:t>
      </w:r>
      <w:r>
        <w:rPr>
          <w:rFonts w:ascii="仿宋" w:hAnsi="仿宋" w:eastAsia="仿宋" w:cs="仿宋"/>
          <w:color w:val="auto"/>
          <w:sz w:val="32"/>
          <w:szCs w:val="32"/>
          <w:u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日依法对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eastAsia="zh-CN"/>
        </w:rPr>
        <w:t>国鼎嘉富能源（山东）有限公司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shd w:val="clear" w:color="auto" w:fill="auto"/>
          <w:lang w:val="en-US" w:eastAsia="zh-CN"/>
        </w:rPr>
        <w:t>401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户企业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名单附后）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作出《行政处罚告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书》（青黄市监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罚告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〔</w:t>
      </w:r>
      <w:r>
        <w:rPr>
          <w:rFonts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3534-3582、3609-3748、3750-3802、3853-4011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号）。因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上述企业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采取其他送达方式无法送达，依据《市场监督管理行政处罚程序规定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32"/>
          <w:szCs w:val="32"/>
        </w:rPr>
        <w:t>》第八十二条第五项的规定，本局决定依法向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上述企业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公告送达《行政处罚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告知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书》（青黄市监罚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〔</w:t>
      </w:r>
      <w:r>
        <w:rPr>
          <w:rFonts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3534-3582、3609-3748、3750-3802、3853-4011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内容是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拟吊国鼎嘉富能源（山东）有限公司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等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401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</w:rPr>
        <w:t>户企业</w:t>
      </w:r>
      <w:r>
        <w:rPr>
          <w:rFonts w:hint="eastAsia" w:ascii="仿宋" w:hAnsi="仿宋" w:eastAsia="仿宋" w:cs="仿宋"/>
          <w:color w:val="auto"/>
          <w:sz w:val="32"/>
          <w:szCs w:val="32"/>
          <w:shd w:val="clear" w:color="auto" w:fill="auto"/>
          <w:lang w:val="en-US" w:eastAsia="zh-CN"/>
        </w:rPr>
        <w:t>的营业执照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640" w:firstLineChars="200"/>
        <w:jc w:val="left"/>
        <w:textAlignment w:val="auto"/>
        <w:rPr>
          <w:rFonts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上述企业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自本公告发出之日起三十日内到本局领取《行政处罚告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知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（青黄市监罚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〔</w:t>
      </w:r>
      <w:r>
        <w:rPr>
          <w:rFonts w:ascii="仿宋" w:hAnsi="仿宋" w:eastAsia="仿宋" w:cs="仿宋"/>
          <w:color w:val="auto"/>
          <w:sz w:val="32"/>
          <w:szCs w:val="32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  <w:u w:val="none"/>
          <w:lang w:val="en-US" w:eastAsia="zh-CN"/>
        </w:rPr>
        <w:t>3534-3582、3609-3748、3750-3802、3853-4011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号），逾期不领取即视为送达。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400" w:lineRule="exact"/>
        <w:ind w:firstLine="640" w:firstLineChars="200"/>
        <w:jc w:val="left"/>
        <w:textAlignment w:val="auto"/>
        <w:rPr>
          <w:rStyle w:val="35"/>
          <w:rFonts w:hint="eastAsia" w:ascii="仿宋" w:hAnsi="仿宋" w:eastAsia="仿宋" w:cs="仿宋"/>
          <w:color w:val="auto"/>
          <w:sz w:val="32"/>
          <w:szCs w:val="32"/>
          <w:u w:val="none"/>
        </w:rPr>
      </w:pPr>
      <w:r>
        <w:rPr>
          <w:rStyle w:val="35"/>
          <w:rFonts w:hint="eastAsia" w:ascii="仿宋" w:hAnsi="仿宋" w:eastAsia="仿宋" w:cs="仿宋"/>
          <w:color w:val="auto"/>
          <w:sz w:val="32"/>
          <w:szCs w:val="32"/>
          <w:u w:val="none"/>
        </w:rPr>
        <w:t>依据《中华人民共和国行政处罚法》第四十四条、第四十五条、第六十三条、第六十四条第一项，以及《市场监督管理行政处罚听证办法》第五条以及《山东省行政处罚听证程序实施办法》第二条的规定，</w:t>
      </w:r>
      <w:r>
        <w:rPr>
          <w:rStyle w:val="35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上述企业</w:t>
      </w:r>
      <w:r>
        <w:rPr>
          <w:rStyle w:val="35"/>
          <w:rFonts w:hint="eastAsia" w:ascii="仿宋" w:hAnsi="仿宋" w:eastAsia="仿宋" w:cs="仿宋"/>
          <w:color w:val="auto"/>
          <w:sz w:val="32"/>
          <w:szCs w:val="32"/>
          <w:u w:val="none"/>
        </w:rPr>
        <w:t>有权进行陈述、申辩，并可要求举行听证。</w:t>
      </w:r>
      <w:r>
        <w:rPr>
          <w:rStyle w:val="35"/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上述企业</w:t>
      </w:r>
      <w:r>
        <w:rPr>
          <w:rStyle w:val="35"/>
          <w:rFonts w:hint="eastAsia" w:ascii="仿宋" w:hAnsi="仿宋" w:eastAsia="仿宋" w:cs="仿宋"/>
          <w:color w:val="auto"/>
          <w:sz w:val="32"/>
          <w:szCs w:val="32"/>
          <w:u w:val="none"/>
        </w:rPr>
        <w:t>自收到本告知书之日起五个工作日内，未行使陈述、申辩权，未要求举行听证的，视为放弃此权力。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/>
        <w:spacing w:line="400" w:lineRule="exact"/>
        <w:ind w:firstLine="640" w:firstLineChars="200"/>
        <w:jc w:val="left"/>
        <w:textAlignment w:val="auto"/>
        <w:rPr>
          <w:rStyle w:val="35"/>
          <w:rFonts w:hint="eastAsia" w:ascii="仿宋" w:hAnsi="仿宋" w:eastAsia="仿宋" w:cs="仿宋"/>
          <w:sz w:val="32"/>
          <w:szCs w:val="32"/>
          <w:u w:val="none"/>
        </w:rPr>
      </w:pPr>
      <w:r>
        <w:rPr>
          <w:rStyle w:val="35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附：拟吊销营业执照的企业名单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00" w:lineRule="exact"/>
        <w:ind w:firstLine="640" w:firstLineChars="200"/>
        <w:jc w:val="left"/>
        <w:textAlignment w:val="auto"/>
        <w:rPr>
          <w:rStyle w:val="35"/>
          <w:rFonts w:hint="default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Style w:val="35"/>
          <w:rFonts w:hint="eastAsia" w:ascii="仿宋" w:hAnsi="仿宋" w:eastAsia="仿宋" w:cs="仿宋"/>
          <w:sz w:val="32"/>
          <w:szCs w:val="32"/>
          <w:u w:val="none"/>
        </w:rPr>
        <w:t>联系人：</w:t>
      </w:r>
      <w:r>
        <w:rPr>
          <w:rStyle w:val="35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郭万冬、朱曼</w:t>
      </w:r>
      <w:r>
        <w:rPr>
          <w:rStyle w:val="35"/>
          <w:rFonts w:ascii="仿宋" w:hAnsi="仿宋" w:eastAsia="仿宋" w:cs="仿宋"/>
          <w:sz w:val="32"/>
          <w:szCs w:val="32"/>
          <w:u w:val="none"/>
        </w:rPr>
        <w:t xml:space="preserve">   </w:t>
      </w:r>
      <w:r>
        <w:rPr>
          <w:rStyle w:val="35"/>
          <w:rFonts w:hint="eastAsia" w:ascii="仿宋" w:hAnsi="仿宋" w:eastAsia="仿宋" w:cs="仿宋"/>
          <w:sz w:val="32"/>
          <w:szCs w:val="32"/>
          <w:u w:val="none"/>
        </w:rPr>
        <w:t>联系电话：0532-86899197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400" w:lineRule="exact"/>
        <w:ind w:firstLine="640" w:firstLineChars="200"/>
        <w:jc w:val="left"/>
        <w:textAlignment w:val="auto"/>
        <w:rPr>
          <w:rStyle w:val="35"/>
          <w:rFonts w:hint="default" w:ascii="仿宋" w:hAnsi="仿宋" w:eastAsia="仿宋" w:cs="Times New Roman"/>
          <w:sz w:val="32"/>
          <w:szCs w:val="32"/>
          <w:u w:val="none"/>
          <w:lang w:val="en-US" w:eastAsia="zh-CN"/>
        </w:rPr>
      </w:pPr>
      <w:r>
        <w:rPr>
          <w:rStyle w:val="35"/>
          <w:rFonts w:hint="eastAsia" w:ascii="仿宋" w:hAnsi="仿宋" w:eastAsia="仿宋" w:cs="仿宋"/>
          <w:sz w:val="32"/>
          <w:szCs w:val="32"/>
          <w:u w:val="none"/>
        </w:rPr>
        <w:t>联系地址：青岛市黄岛区长江中路</w:t>
      </w:r>
      <w:r>
        <w:rPr>
          <w:rStyle w:val="35"/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465号汇商国际4楼</w:t>
      </w:r>
    </w:p>
    <w:p>
      <w:pPr>
        <w:spacing w:line="500" w:lineRule="exact"/>
        <w:ind w:right="320" w:firstLine="601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00" w:lineRule="exact"/>
        <w:ind w:right="320" w:firstLine="601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青岛市黄岛区市场监督管理局</w:t>
      </w:r>
      <w:r>
        <w:rPr>
          <w:rFonts w:ascii="仿宋" w:hAnsi="仿宋" w:eastAsia="仿宋" w:cs="仿宋"/>
          <w:color w:val="000000"/>
          <w:sz w:val="32"/>
          <w:szCs w:val="32"/>
        </w:rPr>
        <w:t xml:space="preserve">    </w:t>
      </w:r>
    </w:p>
    <w:p>
      <w:pPr>
        <w:spacing w:line="500" w:lineRule="exact"/>
        <w:ind w:right="1280" w:firstLine="600"/>
        <w:jc w:val="right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日</w:t>
      </w:r>
      <w:r>
        <w:rPr>
          <w:rFonts w:ascii="仿宋" w:hAnsi="仿宋" w:eastAsia="仿宋" w:cs="仿宋"/>
          <w:color w:val="000000"/>
          <w:sz w:val="32"/>
          <w:szCs w:val="32"/>
        </w:rPr>
        <w:t xml:space="preserve">   </w:t>
      </w:r>
    </w:p>
    <w:p>
      <w:pPr>
        <w:spacing w:line="500" w:lineRule="exact"/>
        <w:ind w:right="1280" w:firstLine="600"/>
        <w:jc w:val="right"/>
        <w:rPr>
          <w:rFonts w:ascii="仿宋" w:hAnsi="仿宋" w:eastAsia="仿宋" w:cs="仿宋"/>
          <w:color w:val="000000"/>
          <w:sz w:val="32"/>
          <w:szCs w:val="32"/>
        </w:rPr>
      </w:pPr>
    </w:p>
    <w:p>
      <w:pPr>
        <w:spacing w:line="500" w:lineRule="exact"/>
        <w:rPr>
          <w:rFonts w:ascii="仿宋" w:hAnsi="仿宋" w:eastAsia="仿宋" w:cs="Times New Roman"/>
          <w:sz w:val="32"/>
          <w:szCs w:val="32"/>
        </w:rPr>
      </w:pPr>
      <w:r>
        <w:pict>
          <v:line id="_x0000_s1027" o:spid="_x0000_s1027" o:spt="20" style="position:absolute;left:0pt;margin-top:-0.2pt;height:0.05pt;width:437.05pt;mso-position-horizontal:center;z-index:251660288;mso-width-relative:page;mso-height-relative:page;" filled="t" coordsize="21600,21600">
            <v:path arrowok="t"/>
            <v:fill on="t" focussize="0,0"/>
            <v:stroke weight="1.25pt"/>
            <v:imagedata o:title=""/>
            <o:lock v:ext="edit"/>
          </v:line>
        </w:pict>
      </w:r>
      <w:r>
        <w:pict>
          <v:line id="_x0000_s1028" o:spid="_x0000_s1028" o:spt="20" style="position:absolute;left:0pt;margin-left:0pt;margin-top:1638.35pt;height:0.1pt;width:453.75pt;z-index:251660288;mso-width-relative:page;mso-height-relative:page;" coordsize="21600,21600">
            <v:path arrowok="t"/>
            <v:fill focussize="0,0"/>
            <v:stroke weight="0.737007874015748pt" endcap="square"/>
            <v:imagedata o:title=""/>
            <o:lock v:ext="edit"/>
          </v:line>
        </w:pic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本文书一式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两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份，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>一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份送达，一份归档。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DejaVu Sans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TAzZDRjZjA2MjFlMTMyMDc2MDE2MzYzNDM2OTNkMzcifQ=="/>
  </w:docVars>
  <w:rsids>
    <w:rsidRoot w:val="00C63C36"/>
    <w:rsid w:val="00083398"/>
    <w:rsid w:val="00171734"/>
    <w:rsid w:val="001A780A"/>
    <w:rsid w:val="001B7ED5"/>
    <w:rsid w:val="0021654D"/>
    <w:rsid w:val="00304E95"/>
    <w:rsid w:val="00364DC5"/>
    <w:rsid w:val="00402F03"/>
    <w:rsid w:val="005A35C2"/>
    <w:rsid w:val="005A697E"/>
    <w:rsid w:val="005E2C79"/>
    <w:rsid w:val="005E5DBE"/>
    <w:rsid w:val="005E74A3"/>
    <w:rsid w:val="00625E02"/>
    <w:rsid w:val="00770BA0"/>
    <w:rsid w:val="007A17CD"/>
    <w:rsid w:val="007E6A92"/>
    <w:rsid w:val="00814B44"/>
    <w:rsid w:val="0087401E"/>
    <w:rsid w:val="008E4294"/>
    <w:rsid w:val="00901D21"/>
    <w:rsid w:val="00904193"/>
    <w:rsid w:val="009576C7"/>
    <w:rsid w:val="009935DE"/>
    <w:rsid w:val="009C3386"/>
    <w:rsid w:val="00A117CE"/>
    <w:rsid w:val="00A71FD3"/>
    <w:rsid w:val="00BC2832"/>
    <w:rsid w:val="00C63C36"/>
    <w:rsid w:val="00D0324D"/>
    <w:rsid w:val="00D36CAC"/>
    <w:rsid w:val="00D72BED"/>
    <w:rsid w:val="00E61262"/>
    <w:rsid w:val="00E8437E"/>
    <w:rsid w:val="00E85C29"/>
    <w:rsid w:val="00EC108D"/>
    <w:rsid w:val="038C3EBF"/>
    <w:rsid w:val="0C47E557"/>
    <w:rsid w:val="12F92604"/>
    <w:rsid w:val="133F6894"/>
    <w:rsid w:val="14167130"/>
    <w:rsid w:val="15031A25"/>
    <w:rsid w:val="18583BD5"/>
    <w:rsid w:val="1EAF2075"/>
    <w:rsid w:val="1F8C13F6"/>
    <w:rsid w:val="288E77AB"/>
    <w:rsid w:val="2A3218CA"/>
    <w:rsid w:val="2CF61194"/>
    <w:rsid w:val="36BB7878"/>
    <w:rsid w:val="420E465B"/>
    <w:rsid w:val="47A1237F"/>
    <w:rsid w:val="47D9212C"/>
    <w:rsid w:val="507725D4"/>
    <w:rsid w:val="5FC78306"/>
    <w:rsid w:val="634E7C3F"/>
    <w:rsid w:val="6BFF442F"/>
    <w:rsid w:val="6C5C5D57"/>
    <w:rsid w:val="6D8E3C30"/>
    <w:rsid w:val="70E9093A"/>
    <w:rsid w:val="72AE3C93"/>
    <w:rsid w:val="7656F9F8"/>
    <w:rsid w:val="79C76AFA"/>
    <w:rsid w:val="7D6D0789"/>
    <w:rsid w:val="7F9B61D9"/>
    <w:rsid w:val="AEDD87C3"/>
    <w:rsid w:val="BF5B8106"/>
    <w:rsid w:val="BF77B8B6"/>
    <w:rsid w:val="DE33AFF7"/>
    <w:rsid w:val="ED80CF1B"/>
    <w:rsid w:val="F4AFA7F3"/>
    <w:rsid w:val="FB370E32"/>
    <w:rsid w:val="FFD5F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tabs>
        <w:tab w:val="left" w:pos="0"/>
      </w:tabs>
      <w:spacing w:before="240" w:after="120"/>
      <w:jc w:val="left"/>
      <w:outlineLvl w:val="0"/>
    </w:pPr>
    <w:rPr>
      <w:rFonts w:ascii="Times New Roman" w:hAnsi="Times New Roman" w:cs="Times New Roman"/>
      <w:color w:val="00000A"/>
      <w:sz w:val="24"/>
      <w:szCs w:val="24"/>
      <w:lang w:val="zh-CN"/>
    </w:rPr>
  </w:style>
  <w:style w:type="character" w:default="1" w:styleId="12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5"/>
    <w:semiHidden/>
    <w:qFormat/>
    <w:uiPriority w:val="99"/>
    <w:pPr>
      <w:jc w:val="left"/>
    </w:pPr>
  </w:style>
  <w:style w:type="paragraph" w:styleId="4">
    <w:name w:val="Body Text"/>
    <w:basedOn w:val="1"/>
    <w:link w:val="21"/>
    <w:qFormat/>
    <w:uiPriority w:val="99"/>
    <w:pPr>
      <w:autoSpaceDE w:val="0"/>
      <w:autoSpaceDN w:val="0"/>
      <w:adjustRightInd w:val="0"/>
      <w:jc w:val="left"/>
    </w:pPr>
    <w:rPr>
      <w:rFonts w:ascii="Arial Unicode MS" w:hAnsi="Times New Roman" w:eastAsia="Times New Roman" w:cs="Arial Unicode MS"/>
      <w:kern w:val="0"/>
      <w:sz w:val="32"/>
      <w:szCs w:val="32"/>
    </w:rPr>
  </w:style>
  <w:style w:type="paragraph" w:styleId="5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6">
    <w:name w:val="Balloon Text"/>
    <w:basedOn w:val="1"/>
    <w:link w:val="18"/>
    <w:semiHidden/>
    <w:qFormat/>
    <w:uiPriority w:val="99"/>
    <w:rPr>
      <w:kern w:val="0"/>
      <w:sz w:val="18"/>
      <w:szCs w:val="18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semiHidden/>
    <w:qFormat/>
    <w:uiPriority w:val="99"/>
  </w:style>
  <w:style w:type="table" w:styleId="11">
    <w:name w:val="Table Grid"/>
    <w:basedOn w:val="10"/>
    <w:qFormat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99"/>
    <w:rPr>
      <w:color w:val="0000FF"/>
      <w:u w:val="single"/>
    </w:rPr>
  </w:style>
  <w:style w:type="character" w:customStyle="1" w:styleId="14">
    <w:name w:val="Heading 1 Char"/>
    <w:basedOn w:val="12"/>
    <w:link w:val="2"/>
    <w:qFormat/>
    <w:locked/>
    <w:uiPriority w:val="99"/>
    <w:rPr>
      <w:rFonts w:ascii="Times New Roman" w:hAnsi="Times New Roman" w:eastAsia="宋体" w:cs="Times New Roman"/>
      <w:color w:val="00000A"/>
      <w:sz w:val="24"/>
      <w:szCs w:val="24"/>
      <w:lang w:val="zh-CN"/>
    </w:rPr>
  </w:style>
  <w:style w:type="character" w:customStyle="1" w:styleId="15">
    <w:name w:val="Comment Text Char"/>
    <w:basedOn w:val="12"/>
    <w:link w:val="3"/>
    <w:qFormat/>
    <w:locked/>
    <w:uiPriority w:val="99"/>
    <w:rPr>
      <w:rFonts w:ascii="Calibri" w:hAnsi="Calibri" w:eastAsia="宋体" w:cs="Calibri"/>
      <w:sz w:val="24"/>
      <w:szCs w:val="24"/>
    </w:rPr>
  </w:style>
  <w:style w:type="character" w:customStyle="1" w:styleId="16">
    <w:name w:val="Body Text Char"/>
    <w:basedOn w:val="12"/>
    <w:link w:val="4"/>
    <w:qFormat/>
    <w:locked/>
    <w:uiPriority w:val="99"/>
    <w:rPr>
      <w:rFonts w:ascii="Arial Unicode MS" w:hAnsi="Times New Roman" w:eastAsia="Times New Roman" w:cs="Arial Unicode MS"/>
      <w:kern w:val="0"/>
      <w:sz w:val="32"/>
      <w:szCs w:val="32"/>
    </w:rPr>
  </w:style>
  <w:style w:type="character" w:customStyle="1" w:styleId="17">
    <w:name w:val="Date Char"/>
    <w:basedOn w:val="12"/>
    <w:link w:val="5"/>
    <w:semiHidden/>
    <w:qFormat/>
    <w:locked/>
    <w:uiPriority w:val="99"/>
  </w:style>
  <w:style w:type="character" w:customStyle="1" w:styleId="18">
    <w:name w:val="Balloon Text Char"/>
    <w:basedOn w:val="12"/>
    <w:link w:val="6"/>
    <w:qFormat/>
    <w:locked/>
    <w:uiPriority w:val="99"/>
    <w:rPr>
      <w:rFonts w:ascii="Calibri" w:hAnsi="Calibri" w:eastAsia="宋体" w:cs="Calibri"/>
      <w:kern w:val="0"/>
      <w:sz w:val="18"/>
      <w:szCs w:val="18"/>
    </w:rPr>
  </w:style>
  <w:style w:type="character" w:customStyle="1" w:styleId="19">
    <w:name w:val="Footer Char"/>
    <w:basedOn w:val="12"/>
    <w:link w:val="7"/>
    <w:semiHidden/>
    <w:qFormat/>
    <w:locked/>
    <w:uiPriority w:val="99"/>
    <w:rPr>
      <w:sz w:val="18"/>
      <w:szCs w:val="18"/>
    </w:rPr>
  </w:style>
  <w:style w:type="character" w:customStyle="1" w:styleId="20">
    <w:name w:val="Header Char"/>
    <w:basedOn w:val="12"/>
    <w:link w:val="8"/>
    <w:semiHidden/>
    <w:qFormat/>
    <w:locked/>
    <w:uiPriority w:val="99"/>
    <w:rPr>
      <w:sz w:val="18"/>
      <w:szCs w:val="18"/>
    </w:rPr>
  </w:style>
  <w:style w:type="character" w:customStyle="1" w:styleId="21">
    <w:name w:val="正文文本 Char"/>
    <w:basedOn w:val="12"/>
    <w:link w:val="4"/>
    <w:qFormat/>
    <w:locked/>
    <w:uiPriority w:val="99"/>
  </w:style>
  <w:style w:type="character" w:customStyle="1" w:styleId="22">
    <w:name w:val="页脚 Char1"/>
    <w:basedOn w:val="12"/>
    <w:qFormat/>
    <w:uiPriority w:val="99"/>
    <w:rPr>
      <w:kern w:val="2"/>
      <w:sz w:val="18"/>
      <w:szCs w:val="18"/>
    </w:rPr>
  </w:style>
  <w:style w:type="character" w:customStyle="1" w:styleId="23">
    <w:name w:val="页眉 Char1"/>
    <w:basedOn w:val="12"/>
    <w:qFormat/>
    <w:uiPriority w:val="99"/>
    <w:rPr>
      <w:kern w:val="2"/>
      <w:sz w:val="18"/>
      <w:szCs w:val="18"/>
    </w:rPr>
  </w:style>
  <w:style w:type="character" w:customStyle="1" w:styleId="24">
    <w:name w:val="Char Char1"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标题 1 字符"/>
    <w:qFormat/>
    <w:uiPriority w:val="99"/>
    <w:rPr>
      <w:rFonts w:ascii="Times New Roman" w:hAnsi="Times New Roman" w:eastAsia="宋体" w:cs="Times New Roman"/>
      <w:color w:val="00000A"/>
      <w:sz w:val="24"/>
      <w:szCs w:val="24"/>
      <w:lang w:val="zh-CN"/>
    </w:rPr>
  </w:style>
  <w:style w:type="character" w:customStyle="1" w:styleId="26">
    <w:name w:val="正文文本 字符"/>
    <w:qFormat/>
    <w:uiPriority w:val="99"/>
    <w:rPr>
      <w:rFonts w:ascii="Arial Unicode MS" w:hAnsi="Times New Roman" w:eastAsia="Times New Roman" w:cs="Arial Unicode MS"/>
      <w:kern w:val="0"/>
      <w:sz w:val="32"/>
      <w:szCs w:val="32"/>
    </w:rPr>
  </w:style>
  <w:style w:type="character" w:customStyle="1" w:styleId="27">
    <w:name w:val="Char Char3"/>
    <w:qFormat/>
    <w:uiPriority w:val="99"/>
    <w:rPr>
      <w:rFonts w:ascii="Times New Roman" w:hAnsi="Times New Roman" w:eastAsia="宋体" w:cs="Times New Roman"/>
      <w:color w:val="00000A"/>
      <w:kern w:val="2"/>
      <w:sz w:val="24"/>
      <w:szCs w:val="24"/>
      <w:lang w:val="zh-CN"/>
    </w:rPr>
  </w:style>
  <w:style w:type="character" w:customStyle="1" w:styleId="28">
    <w:name w:val="正文文本 字符1"/>
    <w:basedOn w:val="12"/>
    <w:semiHidden/>
    <w:qFormat/>
    <w:uiPriority w:val="99"/>
    <w:rPr>
      <w:rFonts w:ascii="Calibri" w:hAnsi="Calibri" w:eastAsia="宋体" w:cs="Calibri"/>
      <w:sz w:val="24"/>
      <w:szCs w:val="24"/>
    </w:rPr>
  </w:style>
  <w:style w:type="character" w:customStyle="1" w:styleId="29">
    <w:name w:val="Char Char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30">
    <w:name w:val="WPSOffice手动目录 1"/>
    <w:qFormat/>
    <w:uiPriority w:val="99"/>
    <w:rPr>
      <w:rFonts w:ascii="Calibri" w:hAnsi="Calibri" w:eastAsia="宋体" w:cs="Calibri"/>
      <w:kern w:val="0"/>
      <w:sz w:val="20"/>
      <w:szCs w:val="20"/>
      <w:lang w:val="en-US" w:eastAsia="zh-CN" w:bidi="ar-SA"/>
    </w:rPr>
  </w:style>
  <w:style w:type="paragraph" w:customStyle="1" w:styleId="31">
    <w:name w:val="Table Paragraph"/>
    <w:basedOn w:val="1"/>
    <w:qFormat/>
    <w:uiPriority w:val="99"/>
    <w:pPr>
      <w:autoSpaceDE w:val="0"/>
      <w:autoSpaceDN w:val="0"/>
      <w:adjustRightInd w:val="0"/>
      <w:jc w:val="left"/>
    </w:pPr>
    <w:rPr>
      <w:rFonts w:ascii="Arial Unicode MS" w:hAnsi="Times New Roman" w:eastAsia="Times New Roman" w:cs="Arial Unicode MS"/>
      <w:kern w:val="0"/>
      <w:sz w:val="24"/>
      <w:szCs w:val="24"/>
    </w:rPr>
  </w:style>
  <w:style w:type="paragraph" w:customStyle="1" w:styleId="32">
    <w:name w:val="2文本"/>
    <w:qFormat/>
    <w:uiPriority w:val="99"/>
    <w:pPr>
      <w:widowControl w:val="0"/>
      <w:suppressAutoHyphens/>
      <w:ind w:firstLine="200"/>
      <w:jc w:val="both"/>
    </w:pPr>
    <w:rPr>
      <w:rFonts w:ascii="Times New Roman" w:hAnsi="Times New Roman" w:eastAsia="宋体" w:cs="Times New Roman"/>
      <w:color w:val="000000"/>
      <w:kern w:val="1"/>
      <w:sz w:val="20"/>
      <w:szCs w:val="20"/>
      <w:lang w:val="en-US" w:eastAsia="zh-CN" w:bidi="ar-SA"/>
    </w:rPr>
  </w:style>
  <w:style w:type="paragraph" w:customStyle="1" w:styleId="33">
    <w:name w:val="paragraph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customStyle="1" w:styleId="34">
    <w:name w:val="Table Normal1"/>
    <w:qFormat/>
    <w:uiPriority w:val="99"/>
    <w:pPr>
      <w:widowControl w:val="0"/>
      <w:autoSpaceDE w:val="0"/>
      <w:autoSpaceDN w:val="0"/>
    </w:pPr>
    <w:rPr>
      <w:rFonts w:cs="Calibri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">
    <w:name w:val="p0 Char"/>
    <w:basedOn w:val="12"/>
    <w:link w:val="36"/>
    <w:qFormat/>
    <w:locked/>
    <w:uiPriority w:val="99"/>
    <w:rPr>
      <w:kern w:val="0"/>
    </w:rPr>
  </w:style>
  <w:style w:type="paragraph" w:customStyle="1" w:styleId="36">
    <w:name w:val="p0"/>
    <w:basedOn w:val="1"/>
    <w:link w:val="35"/>
    <w:qFormat/>
    <w:uiPriority w:val="99"/>
    <w:pPr>
      <w:widowControl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Hewlett-Packard Company</Company>
  <Pages>1</Pages>
  <Words>545</Words>
  <Characters>617</Characters>
  <Lines>0</Lines>
  <Paragraphs>0</Paragraphs>
  <TotalTime>2</TotalTime>
  <ScaleCrop>false</ScaleCrop>
  <LinksUpToDate>false</LinksUpToDate>
  <CharactersWithSpaces>627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2021-08-05T13:42:00Z</dcterms:created>
  <dc:creator>admin1</dc:creator>
  <cp:lastModifiedBy>SUMA</cp:lastModifiedBy>
  <cp:lastPrinted>2025-05-30T10:08:00Z</cp:lastPrinted>
  <dcterms:modified xsi:type="dcterms:W3CDTF">2026-08-06T11:58:20Z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A83DE5AFFA504D29AFE7143A26EF399F_12</vt:lpwstr>
  </property>
</Properties>
</file>