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CFDB4">
      <w:r>
        <w:rPr>
          <w:rFonts w:hint="eastAsia"/>
        </w:rPr>
        <w:t xml:space="preserve"> </w:t>
      </w:r>
    </w:p>
    <w:p w14:paraId="4734EC5E">
      <w:pPr>
        <w:spacing w:line="640" w:lineRule="exact"/>
        <w:jc w:val="center"/>
        <w:rPr>
          <w:rFonts w:ascii="方正小标宋_GBK" w:hAnsi="Times New Roman" w:eastAsia="方正小标宋_GBK" w:cs="方正小标宋简体"/>
          <w:sz w:val="44"/>
          <w:szCs w:val="44"/>
        </w:rPr>
      </w:pPr>
      <w:r>
        <w:rPr>
          <w:rFonts w:hint="eastAsia" w:ascii="方正小标宋_GBK" w:hAnsi="Times New Roman" w:eastAsia="方正小标宋_GBK" w:cs="方正小标宋简体"/>
          <w:bCs/>
          <w:color w:val="000000"/>
          <w:sz w:val="44"/>
          <w:szCs w:val="44"/>
        </w:rPr>
        <w:t>青岛市李沧区</w:t>
      </w:r>
      <w:r>
        <w:rPr>
          <w:rFonts w:hint="eastAsia" w:ascii="方正小标宋_GBK" w:hAnsi="Times New Roman" w:eastAsia="方正小标宋_GBK" w:cs="方正小标宋简体"/>
          <w:bCs/>
          <w:sz w:val="44"/>
          <w:szCs w:val="44"/>
        </w:rPr>
        <w:t>市场监督管理局</w:t>
      </w:r>
    </w:p>
    <w:p w14:paraId="29976443">
      <w:pPr>
        <w:widowControl/>
        <w:spacing w:before="100" w:beforeAutospacing="1" w:after="100" w:afterAutospacing="1" w:line="500" w:lineRule="exact"/>
        <w:jc w:val="center"/>
        <w:outlineLvl w:val="0"/>
        <w:rPr>
          <w:rFonts w:ascii="仿宋_GB2312" w:hAnsi="Times New Roman" w:eastAsia="仿宋_GB2312" w:cs="仿宋"/>
          <w:bCs/>
          <w:color w:val="000000"/>
          <w:sz w:val="32"/>
          <w:szCs w:val="32"/>
        </w:rPr>
      </w:pPr>
      <w:r>
        <w:rPr>
          <w:rFonts w:hint="eastAsia" w:ascii="方正小标宋_GBK" w:hAnsi="Times New Roman" w:eastAsia="方正小标宋_GBK" w:cs="方正小标宋简体"/>
          <w:bCs/>
          <w:color w:val="000000"/>
          <w:sz w:val="44"/>
          <w:szCs w:val="44"/>
        </w:rPr>
        <w:t>行政处罚文书送达公告</w:t>
      </w:r>
    </w:p>
    <w:p w14:paraId="64CBF31D">
      <w:pPr>
        <w:spacing w:line="560" w:lineRule="exact"/>
        <w:ind w:right="-92" w:rightChars="-44"/>
        <w:rPr>
          <w:rFonts w:ascii="仿宋_GB2312" w:hAnsi="Arial" w:eastAsia="仿宋_GB2312" w:cs="Arial"/>
          <w:color w:val="000000"/>
          <w:sz w:val="32"/>
          <w:szCs w:val="32"/>
        </w:rPr>
      </w:pPr>
    </w:p>
    <w:p w14:paraId="701910E0">
      <w:pPr>
        <w:spacing w:line="560" w:lineRule="exact"/>
        <w:ind w:right="-92" w:rightChars="-44"/>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青岛奥晟宇企业管理有限公司等</w:t>
      </w:r>
      <w:r>
        <w:rPr>
          <w:rFonts w:hint="eastAsia" w:ascii="仿宋_GB2312" w:hAnsi="宋体" w:eastAsia="仿宋_GB2312" w:cs="宋体"/>
          <w:color w:val="000000"/>
          <w:kern w:val="0"/>
          <w:sz w:val="32"/>
          <w:szCs w:val="32"/>
          <w:lang w:val="en-US" w:eastAsia="zh-CN"/>
        </w:rPr>
        <w:t>832</w:t>
      </w:r>
      <w:r>
        <w:rPr>
          <w:rFonts w:hint="eastAsia" w:ascii="仿宋_GB2312" w:hAnsi="宋体" w:eastAsia="仿宋_GB2312" w:cs="宋体"/>
          <w:color w:val="000000"/>
          <w:kern w:val="0"/>
          <w:sz w:val="32"/>
          <w:szCs w:val="32"/>
        </w:rPr>
        <w:t>家企业（名单附后）：</w:t>
      </w:r>
    </w:p>
    <w:p w14:paraId="7B9BA1A0">
      <w:pPr>
        <w:spacing w:line="560" w:lineRule="exact"/>
        <w:ind w:right="-92" w:rightChars="-44" w:firstLine="592" w:firstLineChars="185"/>
        <w:rPr>
          <w:rFonts w:ascii="仿宋_GB2312" w:hAnsi="宋体" w:eastAsia="仿宋_GB2312"/>
          <w:sz w:val="32"/>
          <w:szCs w:val="32"/>
        </w:rPr>
      </w:pPr>
      <w:r>
        <w:rPr>
          <w:rFonts w:hint="eastAsia" w:ascii="仿宋_GB2312" w:hAnsi="宋体" w:eastAsia="仿宋_GB2312" w:cs="宋体"/>
          <w:color w:val="000000"/>
          <w:kern w:val="0"/>
          <w:sz w:val="32"/>
          <w:szCs w:val="32"/>
        </w:rPr>
        <w:t>本局于202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26</w:t>
      </w:r>
      <w:r>
        <w:rPr>
          <w:rFonts w:hint="eastAsia" w:ascii="仿宋_GB2312" w:hAnsi="宋体" w:eastAsia="仿宋_GB2312" w:cs="宋体"/>
          <w:color w:val="000000"/>
          <w:kern w:val="0"/>
          <w:sz w:val="32"/>
          <w:szCs w:val="32"/>
        </w:rPr>
        <w:t>日依法对上述</w:t>
      </w:r>
      <w:bookmarkStart w:id="0" w:name="_GoBack"/>
      <w:bookmarkEnd w:id="0"/>
      <w:r>
        <w:rPr>
          <w:rFonts w:hint="eastAsia" w:ascii="仿宋_GB2312" w:hAnsi="宋体" w:eastAsia="仿宋_GB2312" w:cs="宋体"/>
          <w:color w:val="000000"/>
          <w:kern w:val="0"/>
          <w:sz w:val="32"/>
          <w:szCs w:val="32"/>
          <w:lang w:val="en-US" w:eastAsia="zh-CN"/>
        </w:rPr>
        <w:t>832</w:t>
      </w:r>
      <w:r>
        <w:rPr>
          <w:rFonts w:hint="eastAsia" w:ascii="仿宋_GB2312" w:hAnsi="宋体" w:eastAsia="仿宋_GB2312" w:cs="宋体"/>
          <w:color w:val="000000"/>
          <w:kern w:val="0"/>
          <w:sz w:val="32"/>
          <w:szCs w:val="32"/>
        </w:rPr>
        <w:t>家企业（以下简称：当事人）作出行政处罚决</w:t>
      </w:r>
      <w:r>
        <w:rPr>
          <w:rFonts w:hint="eastAsia" w:ascii="仿宋_GB2312" w:hAnsi="Arial" w:eastAsia="仿宋_GB2312" w:cs="Arial"/>
          <w:color w:val="000000"/>
          <w:sz w:val="32"/>
          <w:szCs w:val="32"/>
        </w:rPr>
        <w:t>定。因当事人</w:t>
      </w:r>
      <w:r>
        <w:rPr>
          <w:rFonts w:hint="eastAsia" w:ascii="仿宋_GB2312" w:hAnsi="宋体" w:eastAsia="仿宋_GB2312" w:cs="宋体"/>
          <w:color w:val="000000"/>
          <w:kern w:val="0"/>
          <w:sz w:val="32"/>
          <w:szCs w:val="32"/>
        </w:rPr>
        <w:t>下落不明，依据《市场监督管理行政处罚程序规定》第八十二条第五项的规定，本局决定依法向当事人公告送达行政处罚决定书，内容如下</w:t>
      </w:r>
      <w:r>
        <w:rPr>
          <w:rFonts w:hint="eastAsia" w:ascii="仿宋_GB2312" w:hAnsi="宋体" w:eastAsia="仿宋_GB2312"/>
          <w:sz w:val="32"/>
          <w:szCs w:val="32"/>
        </w:rPr>
        <w:t>：</w:t>
      </w:r>
    </w:p>
    <w:p w14:paraId="6BBF976A">
      <w:pPr>
        <w:spacing w:line="560" w:lineRule="exact"/>
        <w:ind w:right="-92" w:rightChars="-44" w:firstLine="592" w:firstLineChars="185"/>
        <w:rPr>
          <w:rFonts w:ascii="仿宋_GB2312" w:hAnsi="Arial" w:eastAsia="仿宋_GB2312" w:cs="Arial"/>
          <w:color w:val="000000"/>
          <w:sz w:val="32"/>
          <w:szCs w:val="32"/>
        </w:rPr>
      </w:pPr>
      <w:r>
        <w:rPr>
          <w:rFonts w:hint="eastAsia" w:ascii="仿宋_GB2312" w:hAnsi="Arial" w:eastAsia="仿宋_GB2312" w:cs="Arial"/>
          <w:color w:val="000000"/>
          <w:sz w:val="32"/>
          <w:szCs w:val="32"/>
          <w:lang w:val="en-US" w:eastAsia="zh-CN"/>
        </w:rPr>
        <w:t>经查，</w:t>
      </w:r>
      <w:r>
        <w:rPr>
          <w:rFonts w:hint="eastAsia" w:ascii="仿宋_GB2312" w:hAnsi="宋体" w:eastAsia="仿宋_GB2312" w:cs="宋体"/>
          <w:color w:val="000000"/>
          <w:kern w:val="0"/>
          <w:sz w:val="32"/>
          <w:szCs w:val="32"/>
        </w:rPr>
        <w:t>青岛奥晟宇企业管理有限公司等</w:t>
      </w:r>
      <w:r>
        <w:rPr>
          <w:rFonts w:hint="eastAsia" w:ascii="仿宋_GB2312" w:hAnsi="宋体" w:eastAsia="仿宋_GB2312" w:cs="宋体"/>
          <w:color w:val="000000"/>
          <w:kern w:val="0"/>
          <w:sz w:val="32"/>
          <w:szCs w:val="32"/>
          <w:lang w:eastAsia="zh-CN"/>
        </w:rPr>
        <w:t>832</w:t>
      </w:r>
      <w:r>
        <w:rPr>
          <w:rFonts w:hint="eastAsia" w:ascii="仿宋_GB2312" w:hAnsi="宋体" w:eastAsia="仿宋_GB2312" w:cs="宋体"/>
          <w:color w:val="000000"/>
          <w:kern w:val="0"/>
          <w:sz w:val="32"/>
          <w:szCs w:val="32"/>
        </w:rPr>
        <w:t>家企业</w:t>
      </w:r>
      <w:r>
        <w:rPr>
          <w:rFonts w:hint="eastAsia" w:ascii="仿宋_GB2312" w:hAnsi="Arial" w:eastAsia="仿宋_GB2312" w:cs="Arial"/>
          <w:color w:val="000000"/>
          <w:sz w:val="32"/>
          <w:szCs w:val="32"/>
          <w:lang w:val="en-US" w:eastAsia="zh-CN"/>
        </w:rPr>
        <w:t>未按规定报送2023年和2024年企业年度报告</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lang w:val="en-US" w:eastAsia="zh-CN"/>
        </w:rPr>
        <w:t>经落实，</w:t>
      </w:r>
      <w:r>
        <w:rPr>
          <w:rFonts w:hint="eastAsia" w:ascii="仿宋_GB2312" w:hAnsi="宋体" w:eastAsia="仿宋_GB2312" w:cs="宋体"/>
          <w:color w:val="000000"/>
          <w:kern w:val="0"/>
          <w:sz w:val="32"/>
          <w:szCs w:val="32"/>
        </w:rPr>
        <w:t>青岛奥晟宇企业管理有限公司等</w:t>
      </w:r>
      <w:r>
        <w:rPr>
          <w:rFonts w:hint="eastAsia" w:ascii="仿宋_GB2312" w:hAnsi="宋体" w:eastAsia="仿宋_GB2312" w:cs="宋体"/>
          <w:color w:val="000000"/>
          <w:kern w:val="0"/>
          <w:sz w:val="32"/>
          <w:szCs w:val="32"/>
          <w:lang w:eastAsia="zh-CN"/>
        </w:rPr>
        <w:t>832</w:t>
      </w:r>
      <w:r>
        <w:rPr>
          <w:rFonts w:hint="eastAsia" w:ascii="仿宋_GB2312" w:hAnsi="宋体" w:eastAsia="仿宋_GB2312" w:cs="宋体"/>
          <w:color w:val="000000"/>
          <w:kern w:val="0"/>
          <w:sz w:val="32"/>
          <w:szCs w:val="32"/>
        </w:rPr>
        <w:t>家企业</w:t>
      </w:r>
      <w:r>
        <w:rPr>
          <w:rFonts w:hint="eastAsia" w:ascii="仿宋_GB2312" w:hAnsi="Arial" w:eastAsia="仿宋_GB2312" w:cs="Arial"/>
          <w:color w:val="000000"/>
          <w:sz w:val="32"/>
          <w:szCs w:val="32"/>
          <w:lang w:val="en-US" w:eastAsia="zh-CN"/>
        </w:rPr>
        <w:t>2024年度和2025年度均未向税务部门纳税；</w:t>
      </w:r>
      <w:r>
        <w:rPr>
          <w:rFonts w:hint="eastAsia" w:ascii="仿宋_GB2312" w:hAnsi="宋体" w:eastAsia="仿宋_GB2312" w:cs="宋体"/>
          <w:color w:val="000000"/>
          <w:kern w:val="0"/>
          <w:sz w:val="32"/>
          <w:szCs w:val="32"/>
        </w:rPr>
        <w:t>青岛奥晟宇企业管理有限公司等</w:t>
      </w:r>
      <w:r>
        <w:rPr>
          <w:rFonts w:hint="eastAsia" w:ascii="仿宋_GB2312" w:hAnsi="宋体" w:eastAsia="仿宋_GB2312" w:cs="宋体"/>
          <w:color w:val="000000"/>
          <w:kern w:val="0"/>
          <w:sz w:val="32"/>
          <w:szCs w:val="32"/>
          <w:lang w:eastAsia="zh-CN"/>
        </w:rPr>
        <w:t>832</w:t>
      </w:r>
      <w:r>
        <w:rPr>
          <w:rFonts w:hint="eastAsia" w:ascii="仿宋_GB2312" w:hAnsi="宋体" w:eastAsia="仿宋_GB2312" w:cs="宋体"/>
          <w:color w:val="000000"/>
          <w:kern w:val="0"/>
          <w:sz w:val="32"/>
          <w:szCs w:val="32"/>
        </w:rPr>
        <w:t>家企业</w:t>
      </w:r>
      <w:r>
        <w:rPr>
          <w:rFonts w:hint="eastAsia" w:ascii="仿宋_GB2312" w:hAnsi="Arial" w:eastAsia="仿宋_GB2312" w:cs="Arial"/>
          <w:color w:val="000000"/>
          <w:sz w:val="32"/>
          <w:szCs w:val="32"/>
          <w:lang w:val="en-US" w:eastAsia="zh-CN"/>
        </w:rPr>
        <w:t>2024年度和2025年度均未向社会保险部门缴纳社保。我局执法人员</w:t>
      </w:r>
      <w:r>
        <w:rPr>
          <w:rFonts w:hint="eastAsia" w:ascii="仿宋_GB2312" w:hAnsi="Arial" w:eastAsia="仿宋_GB2312" w:cs="Arial"/>
          <w:color w:val="000000"/>
          <w:sz w:val="32"/>
          <w:szCs w:val="32"/>
        </w:rPr>
        <w:t>对</w:t>
      </w:r>
      <w:r>
        <w:rPr>
          <w:rFonts w:hint="eastAsia" w:ascii="仿宋_GB2312" w:hAnsi="宋体" w:eastAsia="仿宋_GB2312" w:cs="宋体"/>
          <w:color w:val="000000"/>
          <w:kern w:val="0"/>
          <w:sz w:val="32"/>
          <w:szCs w:val="32"/>
        </w:rPr>
        <w:t>青岛奥晟宇企业管理有限公司等</w:t>
      </w:r>
      <w:r>
        <w:rPr>
          <w:rFonts w:hint="eastAsia" w:ascii="仿宋_GB2312" w:hAnsi="宋体" w:eastAsia="仿宋_GB2312" w:cs="宋体"/>
          <w:color w:val="000000"/>
          <w:kern w:val="0"/>
          <w:sz w:val="32"/>
          <w:szCs w:val="32"/>
          <w:lang w:eastAsia="zh-CN"/>
        </w:rPr>
        <w:t>832</w:t>
      </w:r>
      <w:r>
        <w:rPr>
          <w:rFonts w:hint="eastAsia" w:ascii="仿宋_GB2312" w:hAnsi="宋体" w:eastAsia="仿宋_GB2312" w:cs="宋体"/>
          <w:color w:val="000000"/>
          <w:kern w:val="0"/>
          <w:sz w:val="32"/>
          <w:szCs w:val="32"/>
        </w:rPr>
        <w:t>家企业</w:t>
      </w:r>
      <w:r>
        <w:rPr>
          <w:rFonts w:hint="eastAsia" w:ascii="仿宋_GB2312" w:hAnsi="Arial" w:eastAsia="仿宋_GB2312" w:cs="Arial"/>
          <w:color w:val="000000"/>
          <w:sz w:val="32"/>
          <w:szCs w:val="32"/>
        </w:rPr>
        <w:t>登记的住所（或者经营场所）经营情况进行了取证</w:t>
      </w:r>
      <w:r>
        <w:rPr>
          <w:rFonts w:hint="eastAsia" w:ascii="仿宋_GB2312" w:hAnsi="Arial" w:eastAsia="仿宋_GB2312" w:cs="Arial"/>
          <w:color w:val="000000"/>
          <w:sz w:val="32"/>
          <w:szCs w:val="32"/>
          <w:lang w:val="en-US" w:eastAsia="zh-CN"/>
        </w:rPr>
        <w:t>,</w:t>
      </w:r>
      <w:r>
        <w:rPr>
          <w:rFonts w:hint="eastAsia" w:ascii="仿宋_GB2312" w:hAnsi="Arial" w:eastAsia="仿宋_GB2312" w:cs="Arial"/>
          <w:color w:val="000000"/>
          <w:sz w:val="32"/>
          <w:szCs w:val="32"/>
        </w:rPr>
        <w:t>通过登记的住所（或者经营场所）无法联系到当事人。</w:t>
      </w:r>
    </w:p>
    <w:p w14:paraId="247EF05F">
      <w:pPr>
        <w:widowControl/>
        <w:spacing w:line="560" w:lineRule="exact"/>
        <w:ind w:firstLine="480"/>
        <w:jc w:val="left"/>
        <w:rPr>
          <w:rFonts w:ascii="宋体" w:hAnsi="宋体" w:cs="宋体"/>
          <w:color w:val="6A6A6A"/>
          <w:kern w:val="0"/>
          <w:sz w:val="24"/>
        </w:rPr>
      </w:pPr>
      <w:r>
        <w:rPr>
          <w:rFonts w:hint="eastAsia" w:ascii="仿宋_GB2312" w:hAnsi="宋体" w:eastAsia="仿宋_GB2312" w:cs="宋体"/>
          <w:color w:val="000000"/>
          <w:kern w:val="0"/>
          <w:sz w:val="32"/>
          <w:szCs w:val="32"/>
        </w:rPr>
        <w:t>由于当事人无法取得联系，本局于202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24</w:t>
      </w:r>
      <w:r>
        <w:rPr>
          <w:rFonts w:hint="eastAsia" w:ascii="仿宋_GB2312" w:hAnsi="宋体" w:eastAsia="仿宋_GB2312" w:cs="宋体"/>
          <w:color w:val="000000"/>
          <w:kern w:val="0"/>
          <w:sz w:val="32"/>
          <w:szCs w:val="32"/>
        </w:rPr>
        <w:t>日通过青岛市市场监督管理局网站、李沧政务网向当事人公告送达了行政处罚告知书。当事人未在法定期限内进行陈述、申辩或申请听证。</w:t>
      </w:r>
    </w:p>
    <w:p w14:paraId="57703274">
      <w:pPr>
        <w:widowControl/>
        <w:spacing w:line="560" w:lineRule="exact"/>
        <w:ind w:firstLine="480"/>
        <w:jc w:val="left"/>
        <w:rPr>
          <w:rFonts w:ascii="仿宋_GB2312" w:hAnsi="宋体" w:eastAsia="仿宋_GB2312"/>
          <w:snapToGrid w:val="0"/>
          <w:color w:val="000000"/>
          <w:sz w:val="32"/>
          <w:szCs w:val="32"/>
        </w:rPr>
      </w:pPr>
      <w:r>
        <w:rPr>
          <w:rFonts w:hint="eastAsia" w:ascii="仿宋_GB2312" w:hAnsi="Arial" w:eastAsia="仿宋_GB2312" w:cs="Arial"/>
          <w:color w:val="000000"/>
          <w:sz w:val="32"/>
          <w:szCs w:val="32"/>
        </w:rPr>
        <w:t>依据《企业信息公示暂行条例》第十八条“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w:t>
      </w:r>
      <w:r>
        <w:rPr>
          <w:rFonts w:hint="eastAsia" w:ascii="仿宋_GB2312" w:hAnsi="宋体" w:eastAsia="仿宋_GB2312" w:cs="宋体"/>
          <w:color w:val="000000"/>
          <w:kern w:val="0"/>
          <w:sz w:val="32"/>
          <w:szCs w:val="32"/>
        </w:rPr>
        <w:t>决定给予当事人以下行政处罚：吊销营业执照。</w:t>
      </w:r>
    </w:p>
    <w:p w14:paraId="0D42338E">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依据《中华人民共和国市场主体登记管理条例》第三十二条的规定，当事人应当依法组织清算，并在清算结束之日起30日内申请注销登记。</w:t>
      </w:r>
    </w:p>
    <w:p w14:paraId="331517C1">
      <w:pPr>
        <w:widowControl/>
        <w:spacing w:line="560" w:lineRule="exact"/>
        <w:ind w:firstLine="645"/>
        <w:jc w:val="left"/>
        <w:rPr>
          <w:rFonts w:ascii="仿宋_GB2312" w:hAnsi="宋体" w:eastAsia="仿宋_GB2312" w:cs="宋体"/>
          <w:color w:val="333333"/>
          <w:sz w:val="32"/>
          <w:szCs w:val="32"/>
        </w:rPr>
      </w:pPr>
      <w:r>
        <w:rPr>
          <w:rFonts w:hint="eastAsia" w:ascii="仿宋_GB2312" w:hAnsi="宋体" w:eastAsia="仿宋_GB2312" w:cs="宋体"/>
          <w:color w:val="000000"/>
          <w:kern w:val="0"/>
          <w:sz w:val="32"/>
          <w:szCs w:val="32"/>
        </w:rPr>
        <w:t>如不服本行政处罚决定，可以在收到本行政处罚决定书之日起六十日内向李沧区人民政府申请行政复议；也可以在六个月内依法向市南区、李沧区、崂山区人民法院、青岛铁路运输法院提起行政诉讼。诉讼、复议期间，本行政处罚决定不停止执行。请当事人自本公告发布之日起三十日内到本局领取行政处罚决定书，逾期不领取即视为送达。</w:t>
      </w:r>
    </w:p>
    <w:p w14:paraId="360F67A8">
      <w:pPr>
        <w:spacing w:line="560" w:lineRule="exact"/>
        <w:ind w:firstLine="640" w:firstLineChars="200"/>
        <w:rPr>
          <w:rFonts w:ascii="仿宋_GB2312" w:hAnsi="宋体" w:eastAsia="仿宋_GB2312"/>
          <w:snapToGrid w:val="0"/>
          <w:color w:val="000000"/>
          <w:sz w:val="32"/>
          <w:szCs w:val="32"/>
        </w:rPr>
      </w:pPr>
    </w:p>
    <w:p w14:paraId="4B1A0585">
      <w:pPr>
        <w:widowControl/>
        <w:spacing w:line="560" w:lineRule="exact"/>
        <w:ind w:firstLine="645"/>
        <w:jc w:val="left"/>
        <w:rPr>
          <w:rFonts w:ascii="仿宋_GB2312" w:hAnsi="宋体" w:eastAsia="仿宋_GB2312" w:cs="宋体"/>
          <w:color w:val="333333"/>
          <w:sz w:val="32"/>
          <w:szCs w:val="32"/>
        </w:rPr>
      </w:pPr>
    </w:p>
    <w:p w14:paraId="4A8FFDA8">
      <w:pPr>
        <w:widowControl/>
        <w:spacing w:line="560" w:lineRule="exact"/>
        <w:ind w:firstLine="645"/>
        <w:jc w:val="left"/>
        <w:rPr>
          <w:rFonts w:ascii="仿宋_GB2312" w:hAnsi="宋体" w:eastAsia="仿宋_GB2312"/>
          <w:sz w:val="32"/>
          <w:szCs w:val="32"/>
        </w:rPr>
      </w:pPr>
      <w:r>
        <w:rPr>
          <w:rFonts w:hint="eastAsia" w:ascii="仿宋_GB2312" w:hAnsi="宋体" w:eastAsia="仿宋_GB2312" w:cs="宋体"/>
          <w:color w:val="333333"/>
          <w:sz w:val="32"/>
          <w:szCs w:val="32"/>
        </w:rPr>
        <w:t>附件：</w:t>
      </w:r>
      <w:r>
        <w:rPr>
          <w:rFonts w:hint="eastAsia" w:ascii="仿宋_GB2312" w:hAnsi="宋体" w:eastAsia="仿宋_GB2312" w:cs="宋体"/>
          <w:color w:val="000000"/>
          <w:kern w:val="0"/>
          <w:sz w:val="32"/>
          <w:szCs w:val="32"/>
        </w:rPr>
        <w:t>青岛奥晟宇企业管理有限公司等</w:t>
      </w:r>
      <w:r>
        <w:rPr>
          <w:rFonts w:hint="eastAsia" w:ascii="仿宋_GB2312" w:hAnsi="宋体" w:eastAsia="仿宋_GB2312" w:cs="宋体"/>
          <w:color w:val="000000"/>
          <w:kern w:val="0"/>
          <w:sz w:val="32"/>
          <w:szCs w:val="32"/>
          <w:lang w:eastAsia="zh-CN"/>
        </w:rPr>
        <w:t>832</w:t>
      </w:r>
      <w:r>
        <w:rPr>
          <w:rFonts w:hint="eastAsia" w:ascii="仿宋_GB2312" w:hAnsi="宋体" w:eastAsia="仿宋_GB2312" w:cs="宋体"/>
          <w:color w:val="000000"/>
          <w:kern w:val="0"/>
          <w:sz w:val="32"/>
          <w:szCs w:val="32"/>
        </w:rPr>
        <w:t>家企业</w:t>
      </w:r>
    </w:p>
    <w:p w14:paraId="6F455C4F">
      <w:pPr>
        <w:spacing w:line="560" w:lineRule="exact"/>
        <w:rPr>
          <w:rFonts w:ascii="仿宋_GB2312" w:hAnsi="Times New Roman" w:eastAsia="仿宋_GB2312" w:cs="仿宋"/>
          <w:sz w:val="32"/>
          <w:szCs w:val="32"/>
        </w:rPr>
      </w:pPr>
    </w:p>
    <w:p w14:paraId="578857F5">
      <w:pPr>
        <w:spacing w:line="560" w:lineRule="exact"/>
        <w:ind w:firstLine="601"/>
        <w:jc w:val="center"/>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青岛市李沧区市场监督管理局</w:t>
      </w:r>
    </w:p>
    <w:p w14:paraId="0EC6334F">
      <w:pPr>
        <w:spacing w:line="560" w:lineRule="exact"/>
        <w:ind w:right="640" w:firstLine="960" w:firstLineChars="30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202</w:t>
      </w:r>
      <w:r>
        <w:rPr>
          <w:rFonts w:hint="eastAsia" w:ascii="仿宋_GB2312" w:hAnsi="Times New Roman" w:eastAsia="仿宋_GB2312" w:cs="仿宋"/>
          <w:color w:val="000000"/>
          <w:sz w:val="32"/>
          <w:szCs w:val="32"/>
          <w:lang w:val="en-US" w:eastAsia="zh-CN"/>
        </w:rPr>
        <w:t>6</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26</w:t>
      </w:r>
      <w:r>
        <w:rPr>
          <w:rFonts w:hint="eastAsia" w:ascii="仿宋_GB2312" w:hAnsi="Times New Roman" w:eastAsia="仿宋_GB2312" w:cs="仿宋"/>
          <w:color w:val="000000"/>
          <w:sz w:val="32"/>
          <w:szCs w:val="32"/>
        </w:rPr>
        <w:t>日</w:t>
      </w:r>
    </w:p>
    <w:p w14:paraId="23F833A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MxOGZhZmFkMjIxZDQ3MDVkNTE2NWRmMzQ0Y2EyMjYifQ=="/>
  </w:docVars>
  <w:rsids>
    <w:rsidRoot w:val="31E14C64"/>
    <w:rsid w:val="00004E71"/>
    <w:rsid w:val="0028190A"/>
    <w:rsid w:val="0042126E"/>
    <w:rsid w:val="00436FDF"/>
    <w:rsid w:val="00590C24"/>
    <w:rsid w:val="005A17DA"/>
    <w:rsid w:val="00655140"/>
    <w:rsid w:val="006F4846"/>
    <w:rsid w:val="007242CB"/>
    <w:rsid w:val="007369B6"/>
    <w:rsid w:val="0082737C"/>
    <w:rsid w:val="00835A68"/>
    <w:rsid w:val="00841592"/>
    <w:rsid w:val="00856D5F"/>
    <w:rsid w:val="00890240"/>
    <w:rsid w:val="00953CA0"/>
    <w:rsid w:val="00A77139"/>
    <w:rsid w:val="02E36BEF"/>
    <w:rsid w:val="074F58CC"/>
    <w:rsid w:val="0B0D7E8C"/>
    <w:rsid w:val="0C871385"/>
    <w:rsid w:val="103435D2"/>
    <w:rsid w:val="12BC340B"/>
    <w:rsid w:val="142C0337"/>
    <w:rsid w:val="15AB2D2B"/>
    <w:rsid w:val="186568D1"/>
    <w:rsid w:val="1A3005AC"/>
    <w:rsid w:val="22C34341"/>
    <w:rsid w:val="25393FD3"/>
    <w:rsid w:val="26EF30E1"/>
    <w:rsid w:val="273A57F0"/>
    <w:rsid w:val="29BE6B22"/>
    <w:rsid w:val="2C3734C1"/>
    <w:rsid w:val="31E14C64"/>
    <w:rsid w:val="38B67CA1"/>
    <w:rsid w:val="38E045C6"/>
    <w:rsid w:val="39FE248A"/>
    <w:rsid w:val="3ACB6842"/>
    <w:rsid w:val="3C9E6769"/>
    <w:rsid w:val="3E313509"/>
    <w:rsid w:val="3FBA6EEA"/>
    <w:rsid w:val="4050217D"/>
    <w:rsid w:val="43244531"/>
    <w:rsid w:val="43963680"/>
    <w:rsid w:val="45C960D0"/>
    <w:rsid w:val="45D90486"/>
    <w:rsid w:val="46540183"/>
    <w:rsid w:val="47F7298D"/>
    <w:rsid w:val="48A3600A"/>
    <w:rsid w:val="4AF4629C"/>
    <w:rsid w:val="4C6D47AD"/>
    <w:rsid w:val="4F7B2325"/>
    <w:rsid w:val="53EF08C9"/>
    <w:rsid w:val="54E5072B"/>
    <w:rsid w:val="5AF51B2E"/>
    <w:rsid w:val="5C4D33ED"/>
    <w:rsid w:val="5E6B54B1"/>
    <w:rsid w:val="60045EAF"/>
    <w:rsid w:val="64383165"/>
    <w:rsid w:val="6813679E"/>
    <w:rsid w:val="6B4D414B"/>
    <w:rsid w:val="6E26063F"/>
    <w:rsid w:val="6F6F098D"/>
    <w:rsid w:val="740E02D5"/>
    <w:rsid w:val="79CB2CF7"/>
    <w:rsid w:val="7E226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Calibri" w:hAnsi="Calibri"/>
      <w:kern w:val="2"/>
      <w:sz w:val="18"/>
      <w:szCs w:val="18"/>
    </w:rPr>
  </w:style>
  <w:style w:type="character" w:customStyle="1" w:styleId="8">
    <w:name w:val="页脚 Char"/>
    <w:basedOn w:val="6"/>
    <w:link w:val="3"/>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867</Words>
  <Characters>912</Characters>
  <Lines>6</Lines>
  <Paragraphs>1</Paragraphs>
  <TotalTime>8</TotalTime>
  <ScaleCrop>false</ScaleCrop>
  <LinksUpToDate>false</LinksUpToDate>
  <CharactersWithSpaces>958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2022-02-22T05:18:00Z</dcterms:created>
  <dc:creator>Administrator</dc:creator>
  <cp:lastModifiedBy>WPS_%!s(int64=1474970705)</cp:lastModifiedBy>
  <dcterms:modified xsi:type="dcterms:W3CDTF">2026-05-26T05:44:48Z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0D0E4AFBCF7345508AAC461033C48243</vt:lpwstr>
  </property>
  <property fmtid="{D5CDD505-2E9C-101B-9397-08002B2CF9AE}" pid="4" name="KSOTemplateDocerSaveRecord">
    <vt:lpwstr>eyJoZGlkIjoiNTMxOGZhZmFkMjIxZDQ3MDVkNTE2NWRmMzQ0Y2EyMjYiLCJ1c2VySWQiOiIzNTY2MDk4MjcifQ==</vt:lpwstr>
  </property>
</Properties>
</file>