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ind w:firstLine="1760" w:firstLineChars="400"/>
        <w:rPr>
          <w:rFonts w:ascii="方正小标宋_GBK" w:hAnsi="微软雅黑" w:eastAsia="方正小标宋_GBK" w:cs="Times New Roman"/>
          <w:kern w:val="0"/>
          <w:sz w:val="44"/>
          <w:szCs w:val="44"/>
        </w:rPr>
      </w:pPr>
      <w:r>
        <w:rPr>
          <w:rFonts w:hint="eastAsia" w:ascii="方正小标宋_GBK" w:hAnsi="微软雅黑" w:eastAsia="方正小标宋_GBK" w:cs="方正小标宋简体"/>
          <w:kern w:val="0"/>
          <w:sz w:val="44"/>
          <w:szCs w:val="44"/>
        </w:rPr>
        <w:t>青岛市崂山区市场监督管理局</w:t>
      </w:r>
    </w:p>
    <w:p>
      <w:pPr>
        <w:spacing w:line="360" w:lineRule="auto"/>
        <w:jc w:val="center"/>
        <w:rPr>
          <w:rFonts w:ascii="方正小标宋_GBK" w:hAnsi="宋体" w:eastAsia="方正小标宋_GBK" w:cs="宋体"/>
          <w:kern w:val="0"/>
          <w:sz w:val="44"/>
          <w:szCs w:val="44"/>
        </w:rPr>
      </w:pPr>
      <w:r>
        <w:rPr>
          <w:rFonts w:hint="eastAsia" w:ascii="方正小标宋_GBK" w:hAnsi="微软雅黑" w:eastAsia="方正小标宋_GBK" w:cs="方正小标宋简体"/>
          <w:kern w:val="0"/>
          <w:sz w:val="44"/>
          <w:szCs w:val="44"/>
        </w:rPr>
        <w:t>行政处罚告知</w:t>
      </w:r>
      <w:r>
        <w:rPr>
          <w:rFonts w:hint="eastAsia" w:ascii="方正小标宋_GBK" w:hAnsi="宋体" w:eastAsia="方正小标宋_GBK" w:cs="宋体"/>
          <w:kern w:val="0"/>
          <w:sz w:val="44"/>
          <w:szCs w:val="44"/>
        </w:rPr>
        <w:t>公告</w:t>
      </w:r>
    </w:p>
    <w:p>
      <w:pPr>
        <w:widowControl/>
        <w:spacing w:line="480" w:lineRule="auto"/>
        <w:rPr>
          <w:rFonts w:ascii="仿宋_GB2312" w:hAnsi="仿宋" w:eastAsia="仿宋_GB2312" w:cs="仿宋_GB2312"/>
          <w:bCs/>
          <w:sz w:val="32"/>
          <w:szCs w:val="32"/>
        </w:rPr>
      </w:pPr>
      <w:r>
        <w:rPr>
          <w:rFonts w:hint="eastAsia" w:ascii="仿宋_GB2312" w:hAnsi="仿宋" w:eastAsia="仿宋_GB2312" w:cs="仿宋_GB2312"/>
          <w:bCs/>
          <w:sz w:val="32"/>
          <w:szCs w:val="32"/>
        </w:rPr>
        <w:t>青岛高科技工业园三恩电力电子有限公司等7</w:t>
      </w:r>
      <w:r>
        <w:rPr>
          <w:rFonts w:hint="eastAsia" w:ascii="仿宋_GB2312" w:hAnsi="仿宋" w:eastAsia="仿宋_GB2312" w:cs="仿宋_GB2312"/>
          <w:bCs/>
          <w:sz w:val="32"/>
          <w:szCs w:val="32"/>
          <w:lang w:val="en-US" w:eastAsia="zh-CN"/>
        </w:rPr>
        <w:t>35</w:t>
      </w:r>
      <w:r>
        <w:rPr>
          <w:rFonts w:hint="eastAsia" w:ascii="仿宋_GB2312" w:hAnsi="仿宋" w:eastAsia="仿宋_GB2312" w:cs="仿宋_GB2312"/>
          <w:bCs/>
          <w:sz w:val="32"/>
          <w:szCs w:val="32"/>
        </w:rPr>
        <w:t>家企业（名单附后）：</w:t>
      </w:r>
    </w:p>
    <w:p>
      <w:pPr>
        <w:widowControl/>
        <w:spacing w:line="560" w:lineRule="exact"/>
        <w:ind w:firstLine="645"/>
        <w:rPr>
          <w:rFonts w:ascii="仿宋_GB2312" w:hAnsi="仿宋" w:eastAsia="仿宋_GB2312" w:cs="仿宋_GB2312"/>
          <w:bCs/>
          <w:sz w:val="32"/>
          <w:szCs w:val="32"/>
        </w:rPr>
      </w:pPr>
      <w:r>
        <w:rPr>
          <w:rFonts w:hint="eastAsia" w:ascii="仿宋_GB2312" w:hAnsi="仿宋" w:eastAsia="仿宋_GB2312" w:cs="仿宋_GB2312"/>
          <w:bCs/>
          <w:sz w:val="32"/>
          <w:szCs w:val="32"/>
        </w:rPr>
        <w:t>由本局立案调查的你单位涉嫌连续2年未按规定报送年度报告被列入经营异常名录未改正，且通过登记的住所或者经营场所无法取得联系一案，已经本局调查终结。依据《中华人民共和国行政处罚法》第四十四条和《市场监督管理行政处罚程序规定》第五十七条的规定，现将本局拟作出行政处罚的事实、理由、依据及处罚内容告知如下：</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经查，你单位未按规定报送202</w:t>
      </w:r>
      <w:r>
        <w:rPr>
          <w:rFonts w:hint="eastAsia" w:ascii="仿宋_GB2312" w:hAnsi="仿宋" w:eastAsia="仿宋_GB2312" w:cs="仿宋_GB2312"/>
          <w:bCs/>
          <w:sz w:val="32"/>
          <w:szCs w:val="32"/>
          <w:lang w:val="en-US" w:eastAsia="zh-CN"/>
        </w:rPr>
        <w:t>3</w:t>
      </w:r>
      <w:r>
        <w:rPr>
          <w:rFonts w:hint="eastAsia" w:ascii="仿宋_GB2312" w:hAnsi="仿宋" w:eastAsia="仿宋_GB2312" w:cs="仿宋_GB2312"/>
          <w:bCs/>
          <w:sz w:val="32"/>
          <w:szCs w:val="32"/>
        </w:rPr>
        <w:t>年度、202</w:t>
      </w:r>
      <w:r>
        <w:rPr>
          <w:rFonts w:hint="eastAsia" w:ascii="仿宋_GB2312" w:hAnsi="仿宋" w:eastAsia="仿宋_GB2312" w:cs="仿宋_GB2312"/>
          <w:bCs/>
          <w:sz w:val="32"/>
          <w:szCs w:val="32"/>
          <w:lang w:val="en-US" w:eastAsia="zh-CN"/>
        </w:rPr>
        <w:t>4</w:t>
      </w:r>
      <w:r>
        <w:rPr>
          <w:rFonts w:hint="eastAsia" w:ascii="仿宋_GB2312" w:hAnsi="仿宋" w:eastAsia="仿宋_GB2312" w:cs="仿宋_GB2312"/>
          <w:bCs/>
          <w:sz w:val="32"/>
          <w:szCs w:val="32"/>
        </w:rPr>
        <w:t>年度企业年度报告被列入经营异常名录，执法人员对你单位的登记住所进行了现场检查，发现你单位未在登记的住所开展经营活动，且无法与你单位取得联系，上述事实有青岛市崂山区市场监督管理局提供的相关材料予以证明。</w:t>
      </w:r>
    </w:p>
    <w:p>
      <w:pPr>
        <w:widowControl/>
        <w:spacing w:line="560" w:lineRule="exact"/>
        <w:ind w:firstLine="645"/>
        <w:rPr>
          <w:rFonts w:ascii="仿宋_GB2312" w:hAnsi="仿宋" w:eastAsia="仿宋_GB2312" w:cs="仿宋_GB2312"/>
          <w:bCs/>
          <w:sz w:val="32"/>
          <w:szCs w:val="32"/>
        </w:rPr>
      </w:pPr>
      <w:r>
        <w:rPr>
          <w:rFonts w:hint="eastAsia" w:ascii="仿宋_GB2312" w:hAnsi="仿宋" w:eastAsia="仿宋_GB2312" w:cs="仿宋_GB2312"/>
          <w:bCs/>
          <w:sz w:val="32"/>
          <w:szCs w:val="32"/>
        </w:rPr>
        <w:t>你单位的上述行为违反了《企业信息公示暂行条例》第八条第一款“企业应当于每年1月1日至6月30日，通过国家企业信用信息公示系统向市场监督管理部门报送上一年度年度报告，并向社会公示。”的规定，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的规定，拟对你单位作出如下行政处罚：吊销营业执照。</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根据《中华人民共和国行政处罚法》第四十四条、第四十五条、第六十三条、第六十四条第一项以及《市场监督管理行政处罚听证办法》第五条的规定，你单位有陈述、申辩和要求举行听证的权利。自本公告送达之日（</w:t>
      </w:r>
      <w:r>
        <w:rPr>
          <w:rFonts w:ascii="仿宋_GB2312" w:hAnsi="仿宋" w:eastAsia="仿宋_GB2312" w:cs="仿宋_GB2312"/>
          <w:bCs/>
          <w:sz w:val="32"/>
          <w:szCs w:val="32"/>
        </w:rPr>
        <w:t>自</w:t>
      </w:r>
      <w:r>
        <w:rPr>
          <w:rFonts w:hint="eastAsia" w:ascii="仿宋_GB2312" w:hAnsi="仿宋" w:eastAsia="仿宋_GB2312" w:cs="仿宋_GB2312"/>
          <w:bCs/>
          <w:sz w:val="32"/>
          <w:szCs w:val="32"/>
        </w:rPr>
        <w:t>本公告</w:t>
      </w:r>
      <w:r>
        <w:rPr>
          <w:rFonts w:ascii="仿宋_GB2312" w:hAnsi="仿宋" w:eastAsia="仿宋_GB2312" w:cs="仿宋_GB2312"/>
          <w:bCs/>
          <w:sz w:val="32"/>
          <w:szCs w:val="32"/>
        </w:rPr>
        <w:t>发布之日起经过</w:t>
      </w:r>
      <w:r>
        <w:rPr>
          <w:rFonts w:hint="eastAsia" w:ascii="仿宋_GB2312" w:hAnsi="仿宋" w:eastAsia="仿宋_GB2312" w:cs="仿宋_GB2312"/>
          <w:bCs/>
          <w:sz w:val="32"/>
          <w:szCs w:val="32"/>
        </w:rPr>
        <w:t>三十</w:t>
      </w:r>
      <w:r>
        <w:rPr>
          <w:rFonts w:ascii="仿宋_GB2312" w:hAnsi="仿宋" w:eastAsia="仿宋_GB2312" w:cs="仿宋_GB2312"/>
          <w:bCs/>
          <w:sz w:val="32"/>
          <w:szCs w:val="32"/>
        </w:rPr>
        <w:t>日，即视为</w:t>
      </w:r>
      <w:r>
        <w:rPr>
          <w:rFonts w:hint="eastAsia" w:ascii="仿宋_GB2312" w:hAnsi="仿宋" w:eastAsia="仿宋_GB2312" w:cs="仿宋_GB2312"/>
          <w:bCs/>
          <w:sz w:val="32"/>
          <w:szCs w:val="32"/>
        </w:rPr>
        <w:t>送达）起五个工作日内未行使陈述、申辩权，未要求举行听证的，视为放弃此权利。</w:t>
      </w:r>
    </w:p>
    <w:p>
      <w:pPr>
        <w:shd w:val="clear" w:color="auto" w:fill="FFFFFF"/>
        <w:spacing w:line="555" w:lineRule="atLeast"/>
        <w:ind w:firstLine="645"/>
        <w:rPr>
          <w:rFonts w:ascii="仿宋_GB2312" w:hAnsi="仿宋" w:eastAsia="仿宋_GB2312" w:cs="仿宋_GB2312"/>
          <w:bCs/>
          <w:sz w:val="32"/>
          <w:szCs w:val="32"/>
        </w:rPr>
      </w:pPr>
      <w:r>
        <w:rPr>
          <w:rFonts w:hint="eastAsia" w:ascii="仿宋_GB2312" w:hAnsi="仿宋" w:eastAsia="仿宋_GB2312" w:cs="仿宋_GB2312"/>
          <w:bCs/>
          <w:sz w:val="32"/>
          <w:szCs w:val="32"/>
        </w:rPr>
        <w:t>因你单位下落不明，依据《市场监督管理行政处罚程序规定》第八十二条第五项的规定，本局决定依法公告送达行政处罚告知书。请你单位自本公告发布之日起三十日内到本局领取行政处罚告知书，逾期不领取即视为送达。</w:t>
      </w:r>
    </w:p>
    <w:p>
      <w:pPr>
        <w:widowControl/>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附件：青岛高科技工业园三恩电力电子有限公司等</w:t>
      </w:r>
      <w:r>
        <w:rPr>
          <w:rFonts w:hint="eastAsia" w:ascii="仿宋_GB2312" w:hAnsi="仿宋" w:eastAsia="仿宋_GB2312" w:cs="仿宋_GB2312"/>
          <w:bCs/>
          <w:sz w:val="32"/>
          <w:szCs w:val="32"/>
          <w:lang w:val="en-US" w:eastAsia="zh-CN"/>
        </w:rPr>
        <w:t>735</w:t>
      </w:r>
      <w:r>
        <w:rPr>
          <w:rFonts w:hint="eastAsia" w:ascii="仿宋_GB2312" w:hAnsi="仿宋" w:eastAsia="仿宋_GB2312" w:cs="仿宋_GB2312"/>
          <w:bCs/>
          <w:sz w:val="32"/>
          <w:szCs w:val="32"/>
        </w:rPr>
        <w:t>家企业名单</w:t>
      </w:r>
    </w:p>
    <w:p>
      <w:pPr>
        <w:spacing w:line="560" w:lineRule="exact"/>
        <w:ind w:firstLine="640" w:firstLineChars="200"/>
        <w:rPr>
          <w:rFonts w:ascii="仿宋_GB2312" w:hAnsi="仿宋" w:eastAsia="仿宋_GB2312" w:cs="仿宋_GB2312"/>
          <w:bCs/>
          <w:sz w:val="32"/>
          <w:szCs w:val="32"/>
        </w:rPr>
      </w:pP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联系人：王蕾、江燕   联系电话：0532</w:t>
      </w:r>
      <w:bookmarkStart w:id="0" w:name="_GoBack"/>
      <w:bookmarkEnd w:id="0"/>
      <w:r>
        <w:rPr>
          <w:rFonts w:hint="eastAsia" w:ascii="仿宋_GB2312" w:hAnsi="仿宋" w:eastAsia="仿宋_GB2312" w:cs="仿宋_GB2312"/>
          <w:bCs/>
          <w:sz w:val="32"/>
          <w:szCs w:val="32"/>
        </w:rPr>
        <w:t>88965116</w:t>
      </w:r>
    </w:p>
    <w:p>
      <w:pPr>
        <w:widowControl/>
        <w:spacing w:line="560" w:lineRule="exact"/>
        <w:ind w:firstLine="4640" w:firstLineChars="1450"/>
        <w:rPr>
          <w:rFonts w:ascii="仿宋_GB2312" w:hAnsi="仿宋" w:eastAsia="仿宋_GB2312" w:cs="仿宋_GB2312"/>
          <w:bCs/>
          <w:sz w:val="32"/>
          <w:szCs w:val="32"/>
        </w:rPr>
      </w:pPr>
    </w:p>
    <w:p>
      <w:pPr>
        <w:widowControl/>
        <w:spacing w:line="560" w:lineRule="exact"/>
        <w:ind w:firstLine="4640" w:firstLineChars="1450"/>
        <w:rPr>
          <w:rFonts w:ascii="仿宋_GB2312" w:hAnsi="仿宋" w:eastAsia="仿宋_GB2312" w:cs="仿宋_GB2312"/>
          <w:bCs/>
          <w:sz w:val="32"/>
          <w:szCs w:val="32"/>
        </w:rPr>
      </w:pPr>
      <w:r>
        <w:rPr>
          <w:rFonts w:hint="eastAsia" w:ascii="仿宋_GB2312" w:hAnsi="仿宋" w:eastAsia="仿宋_GB2312" w:cs="仿宋_GB2312"/>
          <w:bCs/>
          <w:sz w:val="32"/>
          <w:szCs w:val="32"/>
        </w:rPr>
        <w:t>青岛市崂山区市场监督管理局</w:t>
      </w:r>
    </w:p>
    <w:p>
      <w:pPr>
        <w:widowControl/>
        <w:spacing w:line="560" w:lineRule="exact"/>
        <w:ind w:firstLine="522" w:firstLineChars="163"/>
        <w:rPr>
          <w:rFonts w:ascii="仿宋" w:hAnsi="仿宋" w:eastAsia="仿宋" w:cs="Times New Roman"/>
          <w:color w:val="FF0000"/>
          <w:kern w:val="0"/>
          <w:sz w:val="32"/>
          <w:szCs w:val="32"/>
        </w:rPr>
      </w:pPr>
      <w:r>
        <w:rPr>
          <w:rFonts w:ascii="仿宋_GB2312" w:hAnsi="仿宋" w:eastAsia="仿宋_GB2312" w:cs="仿宋_GB2312"/>
          <w:bCs/>
          <w:sz w:val="32"/>
          <w:szCs w:val="32"/>
        </w:rPr>
        <w:t xml:space="preserve">                           </w:t>
      </w:r>
      <w:r>
        <w:rPr>
          <w:rFonts w:hint="eastAsia" w:ascii="仿宋_GB2312" w:hAnsi="仿宋" w:eastAsia="仿宋_GB2312" w:cs="仿宋_GB2312"/>
          <w:bCs/>
          <w:sz w:val="32"/>
          <w:szCs w:val="32"/>
        </w:rPr>
        <w:t xml:space="preserve">   </w:t>
      </w:r>
      <w:r>
        <w:rPr>
          <w:rFonts w:ascii="仿宋_GB2312" w:hAnsi="仿宋" w:eastAsia="仿宋_GB2312" w:cs="仿宋_GB2312"/>
          <w:bCs/>
          <w:sz w:val="32"/>
          <w:szCs w:val="32"/>
        </w:rPr>
        <w:t>202</w:t>
      </w:r>
      <w:r>
        <w:rPr>
          <w:rFonts w:hint="eastAsia" w:ascii="仿宋_GB2312" w:hAnsi="仿宋" w:eastAsia="仿宋_GB2312" w:cs="仿宋_GB2312"/>
          <w:bCs/>
          <w:sz w:val="32"/>
          <w:szCs w:val="32"/>
          <w:lang w:val="en-US" w:eastAsia="zh-CN"/>
        </w:rPr>
        <w:t>6</w:t>
      </w:r>
      <w:r>
        <w:rPr>
          <w:rFonts w:hint="eastAsia" w:ascii="仿宋_GB2312" w:hAnsi="仿宋" w:eastAsia="仿宋_GB2312" w:cs="仿宋_GB2312"/>
          <w:bCs/>
          <w:sz w:val="32"/>
          <w:szCs w:val="32"/>
        </w:rPr>
        <w:t xml:space="preserve">年4月10 日    </w:t>
      </w:r>
      <w:r>
        <w:rPr>
          <w:rFonts w:hint="eastAsia" w:ascii="仿宋" w:hAnsi="仿宋" w:eastAsia="仿宋" w:cs="仿宋_GB2312"/>
          <w:color w:val="FF0000"/>
          <w:kern w:val="0"/>
          <w:sz w:val="32"/>
          <w:szCs w:val="32"/>
        </w:rPr>
        <w:t xml:space="preserve"> </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0000000000000000000"/>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E6C25"/>
    <w:rsid w:val="00003D66"/>
    <w:rsid w:val="00024ED4"/>
    <w:rsid w:val="0004426F"/>
    <w:rsid w:val="00061D80"/>
    <w:rsid w:val="00064645"/>
    <w:rsid w:val="00065C3A"/>
    <w:rsid w:val="00072765"/>
    <w:rsid w:val="00074989"/>
    <w:rsid w:val="00086709"/>
    <w:rsid w:val="000B0EB8"/>
    <w:rsid w:val="000C3B97"/>
    <w:rsid w:val="000C6D20"/>
    <w:rsid w:val="000D75BB"/>
    <w:rsid w:val="000E7C20"/>
    <w:rsid w:val="00113D1E"/>
    <w:rsid w:val="0011438D"/>
    <w:rsid w:val="00122683"/>
    <w:rsid w:val="00124DE2"/>
    <w:rsid w:val="00165F5D"/>
    <w:rsid w:val="001822D6"/>
    <w:rsid w:val="001943CC"/>
    <w:rsid w:val="00196049"/>
    <w:rsid w:val="001A5053"/>
    <w:rsid w:val="001C6D33"/>
    <w:rsid w:val="001D1336"/>
    <w:rsid w:val="001D5BA8"/>
    <w:rsid w:val="001D5EE5"/>
    <w:rsid w:val="001F5206"/>
    <w:rsid w:val="00200B86"/>
    <w:rsid w:val="0021044F"/>
    <w:rsid w:val="00225433"/>
    <w:rsid w:val="00237F34"/>
    <w:rsid w:val="00243C19"/>
    <w:rsid w:val="00265501"/>
    <w:rsid w:val="00286C1D"/>
    <w:rsid w:val="002A072A"/>
    <w:rsid w:val="002B1984"/>
    <w:rsid w:val="002D2377"/>
    <w:rsid w:val="002F3C20"/>
    <w:rsid w:val="002F4BF5"/>
    <w:rsid w:val="00310DC7"/>
    <w:rsid w:val="00331BCA"/>
    <w:rsid w:val="00351CFD"/>
    <w:rsid w:val="0035289F"/>
    <w:rsid w:val="00365492"/>
    <w:rsid w:val="00373947"/>
    <w:rsid w:val="00376716"/>
    <w:rsid w:val="003868BF"/>
    <w:rsid w:val="00397B31"/>
    <w:rsid w:val="003B3F01"/>
    <w:rsid w:val="003F5DDF"/>
    <w:rsid w:val="003F7FC2"/>
    <w:rsid w:val="00417957"/>
    <w:rsid w:val="0043147C"/>
    <w:rsid w:val="00441B9C"/>
    <w:rsid w:val="00446FAA"/>
    <w:rsid w:val="00452503"/>
    <w:rsid w:val="004608AB"/>
    <w:rsid w:val="004611A1"/>
    <w:rsid w:val="0048518D"/>
    <w:rsid w:val="00491833"/>
    <w:rsid w:val="004A08C6"/>
    <w:rsid w:val="004D1C99"/>
    <w:rsid w:val="004D4FF9"/>
    <w:rsid w:val="004E4014"/>
    <w:rsid w:val="004F3D84"/>
    <w:rsid w:val="005004B6"/>
    <w:rsid w:val="0050736D"/>
    <w:rsid w:val="0051408A"/>
    <w:rsid w:val="00514DC6"/>
    <w:rsid w:val="00522048"/>
    <w:rsid w:val="00532610"/>
    <w:rsid w:val="00535FD2"/>
    <w:rsid w:val="005443CC"/>
    <w:rsid w:val="00544702"/>
    <w:rsid w:val="005719B8"/>
    <w:rsid w:val="00595B79"/>
    <w:rsid w:val="005B51C3"/>
    <w:rsid w:val="005C542E"/>
    <w:rsid w:val="0060123D"/>
    <w:rsid w:val="0062606D"/>
    <w:rsid w:val="006264A8"/>
    <w:rsid w:val="00634F99"/>
    <w:rsid w:val="00665C4B"/>
    <w:rsid w:val="00674F71"/>
    <w:rsid w:val="0068030F"/>
    <w:rsid w:val="00685583"/>
    <w:rsid w:val="0069632F"/>
    <w:rsid w:val="006A0BF7"/>
    <w:rsid w:val="006B364A"/>
    <w:rsid w:val="006B7219"/>
    <w:rsid w:val="006B779A"/>
    <w:rsid w:val="006F2A28"/>
    <w:rsid w:val="007054AD"/>
    <w:rsid w:val="00752024"/>
    <w:rsid w:val="0075437A"/>
    <w:rsid w:val="00774DC6"/>
    <w:rsid w:val="007814DD"/>
    <w:rsid w:val="00791CE9"/>
    <w:rsid w:val="007A7D0D"/>
    <w:rsid w:val="007C3E81"/>
    <w:rsid w:val="007C694D"/>
    <w:rsid w:val="007D2A04"/>
    <w:rsid w:val="007F2A81"/>
    <w:rsid w:val="007F2AB9"/>
    <w:rsid w:val="007F58AC"/>
    <w:rsid w:val="008078D0"/>
    <w:rsid w:val="00843CC8"/>
    <w:rsid w:val="00852AB0"/>
    <w:rsid w:val="00857D85"/>
    <w:rsid w:val="00860DD7"/>
    <w:rsid w:val="00867E1F"/>
    <w:rsid w:val="008750E1"/>
    <w:rsid w:val="00885018"/>
    <w:rsid w:val="008874FC"/>
    <w:rsid w:val="008877C8"/>
    <w:rsid w:val="008B67B6"/>
    <w:rsid w:val="00902E5F"/>
    <w:rsid w:val="0092348D"/>
    <w:rsid w:val="009337A8"/>
    <w:rsid w:val="00961FD6"/>
    <w:rsid w:val="00963171"/>
    <w:rsid w:val="009B31D0"/>
    <w:rsid w:val="009C5A34"/>
    <w:rsid w:val="009D0CEA"/>
    <w:rsid w:val="009D3E71"/>
    <w:rsid w:val="009D67FA"/>
    <w:rsid w:val="009F7493"/>
    <w:rsid w:val="00A16005"/>
    <w:rsid w:val="00A3521E"/>
    <w:rsid w:val="00A45925"/>
    <w:rsid w:val="00A70210"/>
    <w:rsid w:val="00A72501"/>
    <w:rsid w:val="00A92CB7"/>
    <w:rsid w:val="00AC1C8D"/>
    <w:rsid w:val="00AE370E"/>
    <w:rsid w:val="00AE73C6"/>
    <w:rsid w:val="00AF5A71"/>
    <w:rsid w:val="00B00F6F"/>
    <w:rsid w:val="00B0325C"/>
    <w:rsid w:val="00B354F3"/>
    <w:rsid w:val="00B35C89"/>
    <w:rsid w:val="00B35F39"/>
    <w:rsid w:val="00B4559B"/>
    <w:rsid w:val="00B55A58"/>
    <w:rsid w:val="00B57AF0"/>
    <w:rsid w:val="00B7475E"/>
    <w:rsid w:val="00B74F34"/>
    <w:rsid w:val="00B83605"/>
    <w:rsid w:val="00B8753F"/>
    <w:rsid w:val="00B91D1B"/>
    <w:rsid w:val="00B93B8A"/>
    <w:rsid w:val="00BA13B2"/>
    <w:rsid w:val="00BA2895"/>
    <w:rsid w:val="00BA4E00"/>
    <w:rsid w:val="00BB69E1"/>
    <w:rsid w:val="00BC1846"/>
    <w:rsid w:val="00BD169C"/>
    <w:rsid w:val="00C024C8"/>
    <w:rsid w:val="00C10144"/>
    <w:rsid w:val="00C577F9"/>
    <w:rsid w:val="00C75840"/>
    <w:rsid w:val="00CD3822"/>
    <w:rsid w:val="00D04C45"/>
    <w:rsid w:val="00D11964"/>
    <w:rsid w:val="00D21B25"/>
    <w:rsid w:val="00D32D39"/>
    <w:rsid w:val="00D71AA6"/>
    <w:rsid w:val="00D76EF9"/>
    <w:rsid w:val="00D80753"/>
    <w:rsid w:val="00D96C24"/>
    <w:rsid w:val="00DD404E"/>
    <w:rsid w:val="00DF08F2"/>
    <w:rsid w:val="00DF4579"/>
    <w:rsid w:val="00E00008"/>
    <w:rsid w:val="00E06341"/>
    <w:rsid w:val="00E125BE"/>
    <w:rsid w:val="00E20B64"/>
    <w:rsid w:val="00E347AC"/>
    <w:rsid w:val="00E73FC9"/>
    <w:rsid w:val="00E821C0"/>
    <w:rsid w:val="00E82280"/>
    <w:rsid w:val="00E82EB1"/>
    <w:rsid w:val="00E84481"/>
    <w:rsid w:val="00EB2976"/>
    <w:rsid w:val="00EB3B9F"/>
    <w:rsid w:val="00EE0EF5"/>
    <w:rsid w:val="00EE27B1"/>
    <w:rsid w:val="00EE61D8"/>
    <w:rsid w:val="00EE6912"/>
    <w:rsid w:val="00EF04DB"/>
    <w:rsid w:val="00F16E2D"/>
    <w:rsid w:val="00F20110"/>
    <w:rsid w:val="00F246B9"/>
    <w:rsid w:val="00F35447"/>
    <w:rsid w:val="00F360E5"/>
    <w:rsid w:val="00F40BFB"/>
    <w:rsid w:val="00F5255C"/>
    <w:rsid w:val="00F55444"/>
    <w:rsid w:val="00F7287C"/>
    <w:rsid w:val="00F8684C"/>
    <w:rsid w:val="00FB1A9F"/>
    <w:rsid w:val="00FC058E"/>
    <w:rsid w:val="00FD265F"/>
    <w:rsid w:val="00FD2C14"/>
    <w:rsid w:val="00FE6C25"/>
    <w:rsid w:val="054C0BBC"/>
    <w:rsid w:val="0CDA1DE0"/>
    <w:rsid w:val="1DF72D38"/>
    <w:rsid w:val="3C300C15"/>
    <w:rsid w:val="48C42F2B"/>
    <w:rsid w:val="4B42112A"/>
    <w:rsid w:val="671F7E17"/>
    <w:rsid w:val="6D6A4591"/>
    <w:rsid w:val="6E650D92"/>
    <w:rsid w:val="70664297"/>
    <w:rsid w:val="72C8305E"/>
    <w:rsid w:val="7C2660D2"/>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Balloon Text"/>
    <w:basedOn w:val="1"/>
    <w:link w:val="28"/>
    <w:semiHidden/>
    <w:qFormat/>
    <w:uiPriority w:val="99"/>
    <w:rPr>
      <w:sz w:val="18"/>
      <w:szCs w:val="18"/>
    </w:rPr>
  </w:style>
  <w:style w:type="paragraph" w:styleId="3">
    <w:name w:val="footer"/>
    <w:basedOn w:val="1"/>
    <w:link w:val="27"/>
    <w:semiHidden/>
    <w:qFormat/>
    <w:uiPriority w:val="99"/>
    <w:pPr>
      <w:tabs>
        <w:tab w:val="center" w:pos="4153"/>
        <w:tab w:val="right" w:pos="8306"/>
      </w:tabs>
      <w:snapToGrid w:val="0"/>
      <w:jc w:val="left"/>
    </w:pPr>
    <w:rPr>
      <w:kern w:val="0"/>
      <w:sz w:val="18"/>
      <w:szCs w:val="18"/>
    </w:rPr>
  </w:style>
  <w:style w:type="paragraph" w:styleId="4">
    <w:name w:val="header"/>
    <w:basedOn w:val="1"/>
    <w:link w:val="26"/>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FollowedHyperlink"/>
    <w:basedOn w:val="6"/>
    <w:qFormat/>
    <w:uiPriority w:val="99"/>
    <w:rPr>
      <w:color w:val="800080"/>
      <w:u w:val="single"/>
    </w:rPr>
  </w:style>
  <w:style w:type="character" w:styleId="8">
    <w:name w:val="Hyperlink"/>
    <w:basedOn w:val="6"/>
    <w:qFormat/>
    <w:uiPriority w:val="99"/>
    <w:rPr>
      <w:color w:val="0000FF"/>
      <w:u w:val="single"/>
    </w:rPr>
  </w:style>
  <w:style w:type="paragraph" w:customStyle="1" w:styleId="10">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1">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
    <w:name w:val="xl67"/>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13">
    <w:name w:val="xl68"/>
    <w:basedOn w:val="1"/>
    <w:qFormat/>
    <w:uiPriority w:val="99"/>
    <w:pPr>
      <w:widowControl/>
      <w:spacing w:before="100" w:beforeAutospacing="1" w:after="100" w:afterAutospacing="1"/>
    </w:pPr>
    <w:rPr>
      <w:rFonts w:ascii="仿宋_GB2312" w:hAnsi="宋体" w:eastAsia="仿宋_GB2312" w:cs="仿宋_GB2312"/>
      <w:kern w:val="0"/>
      <w:sz w:val="20"/>
      <w:szCs w:val="20"/>
    </w:rPr>
  </w:style>
  <w:style w:type="paragraph" w:customStyle="1" w:styleId="14">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
    <w:name w:val="xl70"/>
    <w:basedOn w:val="1"/>
    <w:qFormat/>
    <w:uiPriority w:val="99"/>
    <w:pPr>
      <w:widowControl/>
      <w:shd w:val="clear" w:color="auto"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16">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
    <w:name w:val="xl72"/>
    <w:basedOn w:val="1"/>
    <w:qFormat/>
    <w:uiPriority w:val="99"/>
    <w:pPr>
      <w:widowControl/>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18">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0">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1">
    <w:name w:val="xl76"/>
    <w:basedOn w:val="1"/>
    <w:qFormat/>
    <w:uiPriority w:val="99"/>
    <w:pPr>
      <w:widowControl/>
      <w:spacing w:before="100" w:beforeAutospacing="1" w:after="100" w:afterAutospacing="1"/>
      <w:jc w:val="center"/>
    </w:pPr>
    <w:rPr>
      <w:rFonts w:ascii="宋体" w:hAnsi="宋体" w:cs="宋体"/>
      <w:b/>
      <w:bCs/>
      <w:kern w:val="0"/>
      <w:sz w:val="24"/>
      <w:szCs w:val="24"/>
    </w:rPr>
  </w:style>
  <w:style w:type="paragraph" w:customStyle="1" w:styleId="2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3">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4">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5">
    <w:name w:val="xl80"/>
    <w:basedOn w:val="1"/>
    <w:qFormat/>
    <w:uiPriority w:val="99"/>
    <w:pPr>
      <w:widowControl/>
      <w:spacing w:before="100" w:beforeAutospacing="1" w:after="100" w:afterAutospacing="1"/>
      <w:jc w:val="center"/>
      <w:textAlignment w:val="center"/>
    </w:pPr>
    <w:rPr>
      <w:rFonts w:ascii="方正小标宋_GBK" w:hAnsi="宋体" w:eastAsia="方正小标宋_GBK" w:cs="方正小标宋_GBK"/>
      <w:kern w:val="0"/>
      <w:sz w:val="32"/>
      <w:szCs w:val="32"/>
    </w:rPr>
  </w:style>
  <w:style w:type="character" w:customStyle="1" w:styleId="26">
    <w:name w:val="页眉 Char"/>
    <w:basedOn w:val="6"/>
    <w:link w:val="4"/>
    <w:semiHidden/>
    <w:qFormat/>
    <w:locked/>
    <w:uiPriority w:val="99"/>
    <w:rPr>
      <w:sz w:val="18"/>
      <w:szCs w:val="18"/>
    </w:rPr>
  </w:style>
  <w:style w:type="character" w:customStyle="1" w:styleId="27">
    <w:name w:val="页脚 Char"/>
    <w:basedOn w:val="6"/>
    <w:link w:val="3"/>
    <w:semiHidden/>
    <w:qFormat/>
    <w:locked/>
    <w:uiPriority w:val="99"/>
    <w:rPr>
      <w:sz w:val="18"/>
      <w:szCs w:val="18"/>
    </w:rPr>
  </w:style>
  <w:style w:type="character" w:customStyle="1" w:styleId="28">
    <w:name w:val="批注框文本 Char"/>
    <w:basedOn w:val="6"/>
    <w:link w:val="2"/>
    <w:semiHidden/>
    <w:qFormat/>
    <w:locked/>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147</Words>
  <Characters>838</Characters>
  <Lines>6</Lines>
  <Paragraphs>1</Paragraphs>
  <TotalTime>0</TotalTime>
  <ScaleCrop>false</ScaleCrop>
  <LinksUpToDate>false</LinksUpToDate>
  <CharactersWithSpaces>0</CharactersWithSpaces>
  <Application>WPS Office 专业版_9.1.0.5432_F1E327BC-269C-435d-A152-05C5408002CA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2018-03-15T06:17:00Z</dcterms:created>
  <dc:creator>lenovo</dc:creator>
  <cp:lastModifiedBy>lenovo</cp:lastModifiedBy>
  <cp:lastPrinted>2022-08-26T07:30:00Z</cp:lastPrinted>
  <dcterms:modified xsi:type="dcterms:W3CDTF">2026-04-10T03:14:18Z</dcterms:modified>
  <dc:title>青岛市崂山区市场监督管理局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ies>
</file>