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outlineLvl w:val="0"/>
        <w:rPr>
          <w:rFonts w:ascii="方正小标宋简体" w:hAnsi="方正小标宋简体" w:eastAsia="方正小标宋简体" w:cs="Times New Roman"/>
          <w:sz w:val="44"/>
          <w:szCs w:val="44"/>
        </w:rPr>
      </w:pPr>
      <w:bookmarkStart w:id="0" w:name="_Toc7668337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青岛市黄岛区市场监督管理局</w:t>
      </w:r>
    </w:p>
    <w:p>
      <w:pPr>
        <w:spacing w:line="500" w:lineRule="exact"/>
        <w:jc w:val="center"/>
        <w:outlineLvl w:val="0"/>
        <w:rPr>
          <w:rFonts w:ascii="Times New Roman" w:hAnsi="Times New Roman" w:eastAsia="方正小标宋简体" w:cs="Times New Roman"/>
          <w:color w:val="000000"/>
          <w:sz w:val="44"/>
          <w:szCs w:val="44"/>
        </w:rPr>
      </w:pPr>
      <w:r>
        <w:rPr>
          <w:rFonts w:hint="eastAsia" w:ascii="Times New Roman" w:hAnsi="Mongolian Baiti" w:eastAsia="方正小标宋简体" w:cs="方正小标宋简体"/>
          <w:color w:val="000000"/>
          <w:sz w:val="44"/>
          <w:szCs w:val="44"/>
        </w:rPr>
        <w:t>行政处罚</w:t>
      </w:r>
      <w:bookmarkEnd w:id="0"/>
      <w:r>
        <w:rPr>
          <w:rFonts w:hint="eastAsia" w:ascii="Times New Roman" w:hAnsi="Mongolian Baiti" w:eastAsia="方正小标宋简体" w:cs="方正小标宋简体"/>
          <w:color w:val="000000"/>
          <w:sz w:val="44"/>
          <w:szCs w:val="44"/>
        </w:rPr>
        <w:t>文书送达公告</w:t>
      </w:r>
    </w:p>
    <w:p>
      <w:pPr>
        <w:widowControl/>
        <w:snapToGrid w:val="0"/>
        <w:spacing w:line="500" w:lineRule="exact"/>
        <w:ind w:right="55"/>
        <w:jc w:val="center"/>
        <w:rPr>
          <w:rFonts w:ascii="仿宋" w:hAnsi="仿宋" w:eastAsia="仿宋" w:cs="Times New Roman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none"/>
        </w:rPr>
        <w:t>青黄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</w:rPr>
        <w:t>市监罚送告〔</w:t>
      </w:r>
      <w:r>
        <w:rPr>
          <w:rFonts w:ascii="仿宋" w:hAnsi="仿宋" w:eastAsia="仿宋" w:cs="仿宋"/>
          <w:color w:val="000000"/>
          <w:sz w:val="32"/>
          <w:szCs w:val="32"/>
          <w:u w:val="none"/>
        </w:rPr>
        <w:t>202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val="en-US" w:eastAsia="zh-CN"/>
        </w:rPr>
        <w:t>5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</w:rPr>
        <w:t>〕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val="en-US" w:eastAsia="zh-CN"/>
        </w:rPr>
        <w:t>1011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u w:val="none"/>
          <w:lang w:val="en-US" w:eastAsia="zh-CN"/>
        </w:rPr>
        <w:t>-16</w:t>
      </w:r>
      <w:bookmarkStart w:id="1" w:name="_GoBack"/>
      <w:bookmarkEnd w:id="1"/>
      <w:r>
        <w:rPr>
          <w:rFonts w:hint="eastAsia" w:ascii="仿宋" w:hAnsi="仿宋" w:eastAsia="仿宋" w:cs="仿宋"/>
          <w:color w:val="000000" w:themeColor="text1"/>
          <w:sz w:val="32"/>
          <w:szCs w:val="32"/>
          <w:u w:val="none"/>
          <w:lang w:val="en-US" w:eastAsia="zh-CN"/>
        </w:rPr>
        <w:t>85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</w:rPr>
        <w:t>号</w:t>
      </w:r>
      <w:r>
        <w:pict>
          <v:shape id="_x0000_s1026" o:spid="_x0000_s1026" o:spt="32" type="#_x0000_t32" style="position:absolute;left:0pt;margin-left:-3pt;margin-top:1638pt;height:0pt;width:453.7pt;z-index:251659264;v-text-anchor:middle;mso-width-relative:page;mso-height-relative:page;" o:connectortype="straight" filled="f" coordsize="21600,21600" o:allowoverlap="f">
            <v:path arrowok="t"/>
            <v:fill on="f" focussize="0,0"/>
            <v:stroke weight="1.5pt"/>
            <v:imagedata o:title=""/>
            <o:lock v:ext="edit"/>
            <v:textbox inset="7pt,4pt,7pt,4pt">
              <w:txbxContent>
                <w:p>
                  <w:pPr>
                    <w:rPr>
                      <w:rFonts w:cs="Times New Roman"/>
                    </w:rPr>
                  </w:pPr>
                </w:p>
              </w:txbxContent>
            </v:textbox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Lines="100" w:line="460" w:lineRule="exact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青岛锋裕水产贸易有限公司等6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75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户企业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eastAsia="zh-CN"/>
        </w:rPr>
        <w:t>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名单附后）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60" w:lineRule="exact"/>
        <w:ind w:firstLine="640" w:firstLineChars="20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本局于</w:t>
      </w:r>
      <w:r>
        <w:rPr>
          <w:rFonts w:ascii="仿宋" w:hAnsi="仿宋" w:eastAsia="仿宋" w:cs="仿宋"/>
          <w:sz w:val="32"/>
          <w:szCs w:val="32"/>
          <w:u w:val="none"/>
        </w:rPr>
        <w:t>202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日依法对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青岛锋裕水产贸易有限公司等6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75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户企业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eastAsia="zh-CN"/>
        </w:rPr>
        <w:t>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名单附后）</w:t>
      </w:r>
      <w:r>
        <w:rPr>
          <w:rFonts w:hint="eastAsia" w:ascii="仿宋" w:hAnsi="仿宋" w:eastAsia="仿宋" w:cs="仿宋"/>
          <w:sz w:val="32"/>
          <w:szCs w:val="32"/>
        </w:rPr>
        <w:t>作出《行政处罚告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知</w:t>
      </w:r>
      <w:r>
        <w:rPr>
          <w:rFonts w:hint="eastAsia" w:ascii="仿宋" w:hAnsi="仿宋" w:eastAsia="仿宋" w:cs="仿宋"/>
          <w:sz w:val="32"/>
          <w:szCs w:val="32"/>
        </w:rPr>
        <w:t>书》（青黄市监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罚告</w:t>
      </w:r>
      <w:r>
        <w:rPr>
          <w:rFonts w:hint="eastAsia" w:ascii="仿宋" w:hAnsi="仿宋" w:eastAsia="仿宋" w:cs="仿宋"/>
          <w:sz w:val="32"/>
          <w:szCs w:val="32"/>
        </w:rPr>
        <w:t>〔</w:t>
      </w:r>
      <w:r>
        <w:rPr>
          <w:rFonts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</w:rPr>
        <w:t>816-1490</w:t>
      </w:r>
      <w:r>
        <w:rPr>
          <w:rFonts w:hint="eastAsia" w:ascii="仿宋" w:hAnsi="仿宋" w:eastAsia="仿宋" w:cs="仿宋"/>
          <w:sz w:val="32"/>
          <w:szCs w:val="32"/>
        </w:rPr>
        <w:t>号）。因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上述企业</w:t>
      </w:r>
      <w:r>
        <w:rPr>
          <w:rFonts w:hint="eastAsia" w:ascii="仿宋" w:hAnsi="仿宋" w:eastAsia="仿宋" w:cs="仿宋"/>
          <w:sz w:val="32"/>
          <w:szCs w:val="32"/>
        </w:rPr>
        <w:t>采取其他送达方式无法送达，依据《市场监督管理行政处罚程序规定》第八十二条第五项的规定，本局决定依法向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上述企业</w:t>
      </w:r>
      <w:r>
        <w:rPr>
          <w:rFonts w:hint="eastAsia" w:ascii="仿宋" w:hAnsi="仿宋" w:eastAsia="仿宋" w:cs="仿宋"/>
          <w:sz w:val="32"/>
          <w:szCs w:val="32"/>
        </w:rPr>
        <w:t>公告送达《行政处罚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告知</w:t>
      </w:r>
      <w:r>
        <w:rPr>
          <w:rFonts w:hint="eastAsia" w:ascii="仿宋" w:hAnsi="仿宋" w:eastAsia="仿宋" w:cs="仿宋"/>
          <w:sz w:val="32"/>
          <w:szCs w:val="32"/>
        </w:rPr>
        <w:t>书》（青黄市监罚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告</w:t>
      </w:r>
      <w:r>
        <w:rPr>
          <w:rFonts w:hint="eastAsia" w:ascii="仿宋" w:hAnsi="仿宋" w:eastAsia="仿宋" w:cs="仿宋"/>
          <w:sz w:val="32"/>
          <w:szCs w:val="32"/>
        </w:rPr>
        <w:t>〔</w:t>
      </w:r>
      <w:r>
        <w:rPr>
          <w:rFonts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</w:rPr>
        <w:t>816-1490</w:t>
      </w:r>
      <w:r>
        <w:rPr>
          <w:rFonts w:hint="eastAsia" w:ascii="仿宋" w:hAnsi="仿宋" w:eastAsia="仿宋" w:cs="仿宋"/>
          <w:sz w:val="32"/>
          <w:szCs w:val="32"/>
        </w:rPr>
        <w:t>号）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内容是</w:t>
      </w:r>
      <w:r>
        <w:rPr>
          <w:rFonts w:hint="eastAsia" w:ascii="仿宋" w:hAnsi="仿宋" w:eastAsia="仿宋" w:cs="仿宋"/>
          <w:sz w:val="32"/>
          <w:szCs w:val="32"/>
        </w:rPr>
        <w:t>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拟吊销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青岛锋裕水产贸易有限公司等6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75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</w:rPr>
        <w:t>户企业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auto"/>
          <w:lang w:val="en-US" w:eastAsia="zh-CN"/>
        </w:rPr>
        <w:t>的营业执照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60" w:lineRule="exact"/>
        <w:ind w:firstLine="640" w:firstLineChars="200"/>
        <w:textAlignment w:val="auto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上述企业</w:t>
      </w:r>
      <w:r>
        <w:rPr>
          <w:rFonts w:hint="eastAsia" w:ascii="仿宋" w:hAnsi="仿宋" w:eastAsia="仿宋" w:cs="仿宋"/>
          <w:sz w:val="32"/>
          <w:szCs w:val="32"/>
        </w:rPr>
        <w:t>自本公告发出之日起三十日内到本局领取《行政处罚告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知</w:t>
      </w:r>
      <w:r>
        <w:rPr>
          <w:rFonts w:hint="eastAsia" w:ascii="仿宋" w:hAnsi="仿宋" w:eastAsia="仿宋" w:cs="仿宋"/>
          <w:sz w:val="32"/>
          <w:szCs w:val="32"/>
        </w:rPr>
        <w:t>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sz w:val="32"/>
          <w:szCs w:val="32"/>
        </w:rPr>
        <w:t>（青黄市监罚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告</w:t>
      </w:r>
      <w:r>
        <w:rPr>
          <w:rFonts w:hint="eastAsia" w:ascii="仿宋" w:hAnsi="仿宋" w:eastAsia="仿宋" w:cs="仿宋"/>
          <w:sz w:val="32"/>
          <w:szCs w:val="32"/>
        </w:rPr>
        <w:t>〔</w:t>
      </w:r>
      <w:r>
        <w:rPr>
          <w:rFonts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</w:rPr>
        <w:t>816-1490</w:t>
      </w:r>
      <w:r>
        <w:rPr>
          <w:rFonts w:hint="eastAsia" w:ascii="仿宋" w:hAnsi="仿宋" w:eastAsia="仿宋" w:cs="仿宋"/>
          <w:sz w:val="32"/>
          <w:szCs w:val="32"/>
        </w:rPr>
        <w:t>号），逾期不领取即视为送达。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snapToGrid/>
        <w:spacing w:line="460" w:lineRule="exact"/>
        <w:ind w:firstLine="640" w:firstLineChars="200"/>
        <w:textAlignment w:val="auto"/>
        <w:rPr>
          <w:rStyle w:val="35"/>
          <w:rFonts w:hint="eastAsia" w:ascii="仿宋" w:hAnsi="仿宋" w:eastAsia="仿宋" w:cs="仿宋"/>
          <w:sz w:val="32"/>
          <w:szCs w:val="32"/>
          <w:u w:val="none"/>
        </w:rPr>
      </w:pP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依据《中华人民共和国行政处罚法》第四十四条、第四十五条、第六十三条、第六十四条第一项，以及《市场监督管理行政处罚听证办法》第五条以及《山东省行政处罚听证程序实施办法》第二条的规定，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上述企业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有权进行陈述、申辩，并可要求举行听证。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上述企业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自收到本告知书之日起五个工作日内，未行使陈述、申辩权，未要求举行听证的，视为放弃此权力。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snapToGrid/>
        <w:spacing w:line="460" w:lineRule="exact"/>
        <w:ind w:firstLine="640" w:firstLineChars="200"/>
        <w:textAlignment w:val="auto"/>
        <w:rPr>
          <w:rStyle w:val="35"/>
          <w:rFonts w:hint="eastAsia" w:ascii="仿宋" w:hAnsi="仿宋" w:eastAsia="仿宋" w:cs="仿宋"/>
          <w:sz w:val="32"/>
          <w:szCs w:val="32"/>
          <w:u w:val="none"/>
        </w:rPr>
      </w:pP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附：拟吊销营业执照的企业名单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60" w:lineRule="exact"/>
        <w:ind w:firstLine="640" w:firstLineChars="200"/>
        <w:jc w:val="left"/>
        <w:textAlignment w:val="auto"/>
        <w:rPr>
          <w:rStyle w:val="35"/>
          <w:rFonts w:hint="default" w:ascii="仿宋" w:hAnsi="仿宋" w:eastAsia="仿宋" w:cs="Times New Roman"/>
          <w:sz w:val="32"/>
          <w:szCs w:val="32"/>
          <w:u w:val="none"/>
          <w:lang w:val="en-US" w:eastAsia="zh-CN"/>
        </w:rPr>
      </w:pP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联系人：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耿烟茗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、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朱玉</w:t>
      </w:r>
      <w:r>
        <w:rPr>
          <w:rStyle w:val="35"/>
          <w:rFonts w:ascii="仿宋" w:hAnsi="仿宋" w:eastAsia="仿宋" w:cs="仿宋"/>
          <w:sz w:val="32"/>
          <w:szCs w:val="32"/>
          <w:u w:val="none"/>
        </w:rPr>
        <w:t xml:space="preserve"> 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 xml:space="preserve"> 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联系电话：</w:t>
      </w:r>
      <w:r>
        <w:rPr>
          <w:rStyle w:val="35"/>
          <w:rFonts w:ascii="仿宋" w:hAnsi="仿宋" w:eastAsia="仿宋" w:cs="仿宋"/>
          <w:sz w:val="32"/>
          <w:szCs w:val="32"/>
          <w:u w:val="none"/>
        </w:rPr>
        <w:t>0532-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67794643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60" w:lineRule="exact"/>
        <w:ind w:firstLine="640" w:firstLineChars="200"/>
        <w:jc w:val="left"/>
        <w:textAlignment w:val="auto"/>
        <w:rPr>
          <w:rStyle w:val="35"/>
          <w:rFonts w:hint="eastAsia" w:ascii="仿宋" w:hAnsi="仿宋" w:eastAsia="仿宋" w:cs="Times New Roman"/>
          <w:sz w:val="32"/>
          <w:szCs w:val="32"/>
          <w:u w:val="none"/>
          <w:lang w:val="en-US" w:eastAsia="zh-CN"/>
        </w:rPr>
      </w:pP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联系地址：青岛市黄岛区长江中路</w:t>
      </w:r>
      <w:r>
        <w:rPr>
          <w:rStyle w:val="35"/>
          <w:rFonts w:ascii="仿宋" w:hAnsi="仿宋" w:eastAsia="仿宋" w:cs="仿宋"/>
          <w:sz w:val="32"/>
          <w:szCs w:val="32"/>
          <w:u w:val="none"/>
        </w:rPr>
        <w:t>519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</w:rPr>
        <w:t>号建国大厦</w:t>
      </w:r>
      <w:r>
        <w:rPr>
          <w:rStyle w:val="35"/>
          <w:rFonts w:ascii="仿宋" w:hAnsi="仿宋" w:eastAsia="仿宋" w:cs="仿宋"/>
          <w:sz w:val="32"/>
          <w:szCs w:val="32"/>
          <w:u w:val="none"/>
        </w:rPr>
        <w:t>70</w:t>
      </w:r>
      <w:r>
        <w:rPr>
          <w:rStyle w:val="35"/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2</w:t>
      </w:r>
    </w:p>
    <w:p>
      <w:pPr>
        <w:spacing w:line="500" w:lineRule="exact"/>
        <w:ind w:right="320" w:firstLine="601"/>
        <w:jc w:val="righ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青岛市黄岛区市场监督管理局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   </w:t>
      </w:r>
    </w:p>
    <w:p>
      <w:pPr>
        <w:spacing w:line="500" w:lineRule="exact"/>
        <w:ind w:right="1280" w:firstLine="600"/>
        <w:jc w:val="right"/>
        <w:rPr>
          <w:rFonts w:ascii="仿宋" w:hAnsi="仿宋" w:eastAsia="仿宋" w:cs="Times New Roman"/>
          <w:color w:val="000000"/>
          <w:sz w:val="32"/>
          <w:szCs w:val="32"/>
        </w:rPr>
      </w:pPr>
      <w:r>
        <w:rPr>
          <w:rFonts w:ascii="仿宋" w:hAnsi="仿宋" w:eastAsia="仿宋" w:cs="仿宋"/>
          <w:color w:val="00000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日</w:t>
      </w:r>
      <w:r>
        <w:rPr>
          <w:rFonts w:ascii="仿宋" w:hAnsi="仿宋" w:eastAsia="仿宋" w:cs="仿宋"/>
          <w:color w:val="000000"/>
          <w:sz w:val="32"/>
          <w:szCs w:val="32"/>
        </w:rPr>
        <w:t xml:space="preserve">    </w:t>
      </w:r>
    </w:p>
    <w:p>
      <w:pPr>
        <w:spacing w:line="500" w:lineRule="exact"/>
        <w:rPr>
          <w:rFonts w:ascii="仿宋" w:hAnsi="仿宋" w:eastAsia="仿宋" w:cs="Times New Roman"/>
          <w:sz w:val="32"/>
          <w:szCs w:val="32"/>
        </w:rPr>
      </w:pPr>
      <w:r>
        <w:pict>
          <v:line id="_x0000_s1027" o:spid="_x0000_s1027" o:spt="20" style="position:absolute;left:0pt;margin-top:-0.2pt;height:0.05pt;width:437.05pt;mso-position-horizontal:center;z-index:251660288;mso-width-relative:page;mso-height-relative:page;" filled="t" coordsize="21600,21600">
            <v:path arrowok="t"/>
            <v:fill on="t" focussize="0,0"/>
            <v:stroke weight="1.25pt"/>
            <v:imagedata o:title=""/>
            <o:lock v:ext="edit"/>
          </v:line>
        </w:pict>
      </w:r>
      <w:r>
        <w:pict>
          <v:line id="_x0000_s1028" o:spid="_x0000_s1028" o:spt="20" style="position:absolute;left:0pt;margin-left:0pt;margin-top:1638.35pt;height:0.1pt;width:453.75pt;z-index:251660288;mso-width-relative:page;mso-height-relative:page;" coordsize="21600,21600">
            <v:path arrowok="t"/>
            <v:fill focussize="0,0"/>
            <v:stroke weight="0.737007874015748pt" endcap="square"/>
            <v:imagedata o:title=""/>
            <o:lock v:ext="edit"/>
          </v:line>
        </w:pic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本文书一式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>两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份，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>一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份送达，一份归档。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VhNmY3MWQ2YjJmZjJjODI0NDdhNTM2MzQ1MGMwNGMifQ=="/>
  </w:docVars>
  <w:rsids>
    <w:rsidRoot w:val="00C63C36"/>
    <w:rsid w:val="00083398"/>
    <w:rsid w:val="00171734"/>
    <w:rsid w:val="001A780A"/>
    <w:rsid w:val="001B7ED5"/>
    <w:rsid w:val="0021654D"/>
    <w:rsid w:val="00304E95"/>
    <w:rsid w:val="00364DC5"/>
    <w:rsid w:val="00402F03"/>
    <w:rsid w:val="005A35C2"/>
    <w:rsid w:val="005A697E"/>
    <w:rsid w:val="005E2C79"/>
    <w:rsid w:val="005E5DBE"/>
    <w:rsid w:val="005E74A3"/>
    <w:rsid w:val="00625E02"/>
    <w:rsid w:val="00770BA0"/>
    <w:rsid w:val="007A17CD"/>
    <w:rsid w:val="007E6A92"/>
    <w:rsid w:val="00814B44"/>
    <w:rsid w:val="0087401E"/>
    <w:rsid w:val="008E4294"/>
    <w:rsid w:val="00901D21"/>
    <w:rsid w:val="00904193"/>
    <w:rsid w:val="009576C7"/>
    <w:rsid w:val="009935DE"/>
    <w:rsid w:val="009C3386"/>
    <w:rsid w:val="00A117CE"/>
    <w:rsid w:val="00A71FD3"/>
    <w:rsid w:val="00BC2832"/>
    <w:rsid w:val="00C63C36"/>
    <w:rsid w:val="00D0324D"/>
    <w:rsid w:val="00D36CAC"/>
    <w:rsid w:val="00D72BED"/>
    <w:rsid w:val="00E61262"/>
    <w:rsid w:val="00E8437E"/>
    <w:rsid w:val="00E85C29"/>
    <w:rsid w:val="00EC108D"/>
    <w:rsid w:val="12F92604"/>
    <w:rsid w:val="133F6894"/>
    <w:rsid w:val="14167130"/>
    <w:rsid w:val="15031A25"/>
    <w:rsid w:val="18583BD5"/>
    <w:rsid w:val="1EAF2075"/>
    <w:rsid w:val="1F8C13F6"/>
    <w:rsid w:val="2A3218CA"/>
    <w:rsid w:val="2CF61194"/>
    <w:rsid w:val="36BB7878"/>
    <w:rsid w:val="420E465B"/>
    <w:rsid w:val="634E7C3F"/>
    <w:rsid w:val="6C5C5D57"/>
    <w:rsid w:val="6D8E3C30"/>
    <w:rsid w:val="70E9093A"/>
    <w:rsid w:val="72AE3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_x0000_s1026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name="toc 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9"/>
    <w:pPr>
      <w:keepNext/>
      <w:tabs>
        <w:tab w:val="left" w:pos="0"/>
      </w:tabs>
      <w:spacing w:before="240" w:after="120"/>
      <w:jc w:val="left"/>
      <w:outlineLvl w:val="0"/>
    </w:pPr>
    <w:rPr>
      <w:rFonts w:ascii="Times New Roman" w:hAnsi="Times New Roman" w:cs="Times New Roman"/>
      <w:color w:val="00000A"/>
      <w:sz w:val="24"/>
      <w:szCs w:val="24"/>
      <w:lang w:val="zh-CN"/>
    </w:rPr>
  </w:style>
  <w:style w:type="character" w:default="1" w:styleId="12">
    <w:name w:val="Default Paragraph Font"/>
    <w:semiHidden/>
    <w:uiPriority w:val="99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5"/>
    <w:semiHidden/>
    <w:qFormat/>
    <w:uiPriority w:val="99"/>
    <w:pPr>
      <w:jc w:val="left"/>
    </w:pPr>
  </w:style>
  <w:style w:type="paragraph" w:styleId="4">
    <w:name w:val="Body Text"/>
    <w:basedOn w:val="1"/>
    <w:link w:val="21"/>
    <w:qFormat/>
    <w:uiPriority w:val="99"/>
    <w:pPr>
      <w:autoSpaceDE w:val="0"/>
      <w:autoSpaceDN w:val="0"/>
      <w:adjustRightInd w:val="0"/>
      <w:jc w:val="left"/>
    </w:pPr>
    <w:rPr>
      <w:rFonts w:ascii="Arial Unicode MS" w:hAnsi="Times New Roman" w:eastAsia="Times New Roman" w:cs="Arial Unicode MS"/>
      <w:kern w:val="0"/>
      <w:sz w:val="32"/>
      <w:szCs w:val="32"/>
    </w:rPr>
  </w:style>
  <w:style w:type="paragraph" w:styleId="5">
    <w:name w:val="Date"/>
    <w:basedOn w:val="1"/>
    <w:next w:val="1"/>
    <w:link w:val="17"/>
    <w:qFormat/>
    <w:uiPriority w:val="99"/>
    <w:pPr>
      <w:ind w:left="100" w:leftChars="2500"/>
    </w:pPr>
  </w:style>
  <w:style w:type="paragraph" w:styleId="6">
    <w:name w:val="Balloon Text"/>
    <w:basedOn w:val="1"/>
    <w:link w:val="18"/>
    <w:semiHidden/>
    <w:qFormat/>
    <w:uiPriority w:val="99"/>
    <w:rPr>
      <w:kern w:val="0"/>
      <w:sz w:val="18"/>
      <w:szCs w:val="18"/>
    </w:rPr>
  </w:style>
  <w:style w:type="paragraph" w:styleId="7">
    <w:name w:val="footer"/>
    <w:basedOn w:val="1"/>
    <w:link w:val="1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autoRedefine/>
    <w:semiHidden/>
    <w:qFormat/>
    <w:uiPriority w:val="99"/>
  </w:style>
  <w:style w:type="table" w:styleId="11">
    <w:name w:val="Table Grid"/>
    <w:basedOn w:val="10"/>
    <w:qFormat/>
    <w:uiPriority w:val="99"/>
    <w:pPr>
      <w:widowControl w:val="0"/>
      <w:jc w:val="both"/>
    </w:pPr>
    <w:rPr>
      <w:rFonts w:cs="Calibri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qFormat/>
    <w:uiPriority w:val="99"/>
    <w:rPr>
      <w:color w:val="0000FF"/>
      <w:u w:val="single"/>
    </w:rPr>
  </w:style>
  <w:style w:type="character" w:customStyle="1" w:styleId="14">
    <w:name w:val="Heading 1 Char"/>
    <w:basedOn w:val="12"/>
    <w:link w:val="2"/>
    <w:qFormat/>
    <w:locked/>
    <w:uiPriority w:val="99"/>
    <w:rPr>
      <w:rFonts w:ascii="Times New Roman" w:hAnsi="Times New Roman" w:eastAsia="宋体" w:cs="Times New Roman"/>
      <w:color w:val="00000A"/>
      <w:sz w:val="24"/>
      <w:szCs w:val="24"/>
      <w:lang w:val="zh-CN"/>
    </w:rPr>
  </w:style>
  <w:style w:type="character" w:customStyle="1" w:styleId="15">
    <w:name w:val="Comment Text Char"/>
    <w:basedOn w:val="12"/>
    <w:link w:val="3"/>
    <w:qFormat/>
    <w:locked/>
    <w:uiPriority w:val="99"/>
    <w:rPr>
      <w:rFonts w:ascii="Calibri" w:hAnsi="Calibri" w:eastAsia="宋体" w:cs="Calibri"/>
      <w:sz w:val="24"/>
      <w:szCs w:val="24"/>
    </w:rPr>
  </w:style>
  <w:style w:type="character" w:customStyle="1" w:styleId="16">
    <w:name w:val="Body Text Char"/>
    <w:basedOn w:val="12"/>
    <w:link w:val="4"/>
    <w:qFormat/>
    <w:locked/>
    <w:uiPriority w:val="99"/>
    <w:rPr>
      <w:rFonts w:ascii="Arial Unicode MS" w:hAnsi="Times New Roman" w:eastAsia="Times New Roman" w:cs="Arial Unicode MS"/>
      <w:kern w:val="0"/>
      <w:sz w:val="32"/>
      <w:szCs w:val="32"/>
    </w:rPr>
  </w:style>
  <w:style w:type="character" w:customStyle="1" w:styleId="17">
    <w:name w:val="Date Char"/>
    <w:basedOn w:val="12"/>
    <w:link w:val="5"/>
    <w:semiHidden/>
    <w:qFormat/>
    <w:locked/>
    <w:uiPriority w:val="99"/>
  </w:style>
  <w:style w:type="character" w:customStyle="1" w:styleId="18">
    <w:name w:val="Balloon Text Char"/>
    <w:basedOn w:val="12"/>
    <w:link w:val="6"/>
    <w:qFormat/>
    <w:locked/>
    <w:uiPriority w:val="99"/>
    <w:rPr>
      <w:rFonts w:ascii="Calibri" w:hAnsi="Calibri" w:eastAsia="宋体" w:cs="Calibri"/>
      <w:kern w:val="0"/>
      <w:sz w:val="18"/>
      <w:szCs w:val="18"/>
    </w:rPr>
  </w:style>
  <w:style w:type="character" w:customStyle="1" w:styleId="19">
    <w:name w:val="Footer Char"/>
    <w:basedOn w:val="12"/>
    <w:link w:val="7"/>
    <w:semiHidden/>
    <w:qFormat/>
    <w:locked/>
    <w:uiPriority w:val="99"/>
    <w:rPr>
      <w:sz w:val="18"/>
      <w:szCs w:val="18"/>
    </w:rPr>
  </w:style>
  <w:style w:type="character" w:customStyle="1" w:styleId="20">
    <w:name w:val="Header Char"/>
    <w:basedOn w:val="12"/>
    <w:link w:val="8"/>
    <w:semiHidden/>
    <w:qFormat/>
    <w:locked/>
    <w:uiPriority w:val="99"/>
    <w:rPr>
      <w:sz w:val="18"/>
      <w:szCs w:val="18"/>
    </w:rPr>
  </w:style>
  <w:style w:type="character" w:customStyle="1" w:styleId="21">
    <w:name w:val="正文文本 Char"/>
    <w:basedOn w:val="12"/>
    <w:link w:val="4"/>
    <w:qFormat/>
    <w:locked/>
    <w:uiPriority w:val="99"/>
  </w:style>
  <w:style w:type="character" w:customStyle="1" w:styleId="22">
    <w:name w:val="页脚 Char1"/>
    <w:basedOn w:val="12"/>
    <w:qFormat/>
    <w:uiPriority w:val="99"/>
    <w:rPr>
      <w:kern w:val="2"/>
      <w:sz w:val="18"/>
      <w:szCs w:val="18"/>
    </w:rPr>
  </w:style>
  <w:style w:type="character" w:customStyle="1" w:styleId="23">
    <w:name w:val="页眉 Char1"/>
    <w:basedOn w:val="12"/>
    <w:qFormat/>
    <w:uiPriority w:val="99"/>
    <w:rPr>
      <w:kern w:val="2"/>
      <w:sz w:val="18"/>
      <w:szCs w:val="18"/>
    </w:rPr>
  </w:style>
  <w:style w:type="character" w:customStyle="1" w:styleId="24">
    <w:name w:val="Char Char1"/>
    <w:qFormat/>
    <w:uiPriority w:val="99"/>
    <w:rPr>
      <w:rFonts w:ascii="Calibri" w:hAnsi="Calibri" w:eastAsia="宋体" w:cs="Calibri"/>
      <w:sz w:val="18"/>
      <w:szCs w:val="18"/>
    </w:rPr>
  </w:style>
  <w:style w:type="character" w:customStyle="1" w:styleId="25">
    <w:name w:val="标题 1 字符"/>
    <w:qFormat/>
    <w:uiPriority w:val="99"/>
    <w:rPr>
      <w:rFonts w:ascii="Times New Roman" w:hAnsi="Times New Roman" w:eastAsia="宋体" w:cs="Times New Roman"/>
      <w:color w:val="00000A"/>
      <w:sz w:val="24"/>
      <w:szCs w:val="24"/>
      <w:lang w:val="zh-CN"/>
    </w:rPr>
  </w:style>
  <w:style w:type="character" w:customStyle="1" w:styleId="26">
    <w:name w:val="正文文本 字符"/>
    <w:qFormat/>
    <w:uiPriority w:val="99"/>
    <w:rPr>
      <w:rFonts w:ascii="Arial Unicode MS" w:hAnsi="Times New Roman" w:eastAsia="Times New Roman" w:cs="Arial Unicode MS"/>
      <w:kern w:val="0"/>
      <w:sz w:val="32"/>
      <w:szCs w:val="32"/>
    </w:rPr>
  </w:style>
  <w:style w:type="character" w:customStyle="1" w:styleId="27">
    <w:name w:val="Char Char3"/>
    <w:qFormat/>
    <w:uiPriority w:val="99"/>
    <w:rPr>
      <w:rFonts w:ascii="Times New Roman" w:hAnsi="Times New Roman" w:eastAsia="宋体" w:cs="Times New Roman"/>
      <w:color w:val="00000A"/>
      <w:kern w:val="2"/>
      <w:sz w:val="24"/>
      <w:szCs w:val="24"/>
      <w:lang w:val="zh-CN"/>
    </w:rPr>
  </w:style>
  <w:style w:type="character" w:customStyle="1" w:styleId="28">
    <w:name w:val="正文文本 字符1"/>
    <w:basedOn w:val="12"/>
    <w:semiHidden/>
    <w:qFormat/>
    <w:uiPriority w:val="99"/>
    <w:rPr>
      <w:rFonts w:ascii="Calibri" w:hAnsi="Calibri" w:eastAsia="宋体" w:cs="Calibri"/>
      <w:sz w:val="24"/>
      <w:szCs w:val="24"/>
    </w:rPr>
  </w:style>
  <w:style w:type="character" w:customStyle="1" w:styleId="29">
    <w:name w:val="Char Char"/>
    <w:qFormat/>
    <w:uiPriority w:val="99"/>
    <w:rPr>
      <w:rFonts w:ascii="Calibri" w:hAnsi="Calibri" w:eastAsia="宋体" w:cs="Calibri"/>
      <w:sz w:val="18"/>
      <w:szCs w:val="18"/>
    </w:rPr>
  </w:style>
  <w:style w:type="paragraph" w:customStyle="1" w:styleId="30">
    <w:name w:val="WPSOffice手动目录 1"/>
    <w:qFormat/>
    <w:uiPriority w:val="99"/>
    <w:rPr>
      <w:rFonts w:ascii="Calibri" w:hAnsi="Calibri" w:eastAsia="宋体" w:cs="Calibri"/>
      <w:kern w:val="0"/>
      <w:sz w:val="20"/>
      <w:szCs w:val="20"/>
      <w:lang w:val="en-US" w:eastAsia="zh-CN" w:bidi="ar-SA"/>
    </w:rPr>
  </w:style>
  <w:style w:type="paragraph" w:customStyle="1" w:styleId="31">
    <w:name w:val="Table Paragraph"/>
    <w:basedOn w:val="1"/>
    <w:qFormat/>
    <w:uiPriority w:val="99"/>
    <w:pPr>
      <w:autoSpaceDE w:val="0"/>
      <w:autoSpaceDN w:val="0"/>
      <w:adjustRightInd w:val="0"/>
      <w:jc w:val="left"/>
    </w:pPr>
    <w:rPr>
      <w:rFonts w:ascii="Arial Unicode MS" w:hAnsi="Times New Roman" w:eastAsia="Times New Roman" w:cs="Arial Unicode MS"/>
      <w:kern w:val="0"/>
      <w:sz w:val="24"/>
      <w:szCs w:val="24"/>
    </w:rPr>
  </w:style>
  <w:style w:type="paragraph" w:customStyle="1" w:styleId="32">
    <w:name w:val="2文本"/>
    <w:qFormat/>
    <w:uiPriority w:val="99"/>
    <w:pPr>
      <w:widowControl w:val="0"/>
      <w:suppressAutoHyphens/>
      <w:ind w:firstLine="200"/>
      <w:jc w:val="both"/>
    </w:pPr>
    <w:rPr>
      <w:rFonts w:ascii="Times New Roman" w:hAnsi="Times New Roman" w:eastAsia="宋体" w:cs="Times New Roman"/>
      <w:color w:val="000000"/>
      <w:kern w:val="1"/>
      <w:sz w:val="20"/>
      <w:szCs w:val="20"/>
      <w:lang w:val="en-US" w:eastAsia="zh-CN" w:bidi="ar-SA"/>
    </w:rPr>
  </w:style>
  <w:style w:type="paragraph" w:customStyle="1" w:styleId="33">
    <w:name w:val="paragraph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customStyle="1" w:styleId="34">
    <w:name w:val="Table Normal1"/>
    <w:qFormat/>
    <w:uiPriority w:val="99"/>
    <w:pPr>
      <w:widowControl w:val="0"/>
      <w:autoSpaceDE w:val="0"/>
      <w:autoSpaceDN w:val="0"/>
    </w:pPr>
    <w:rPr>
      <w:rFonts w:cs="Calibri"/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5">
    <w:name w:val="p0 Char"/>
    <w:basedOn w:val="12"/>
    <w:link w:val="36"/>
    <w:qFormat/>
    <w:locked/>
    <w:uiPriority w:val="99"/>
    <w:rPr>
      <w:kern w:val="0"/>
    </w:rPr>
  </w:style>
  <w:style w:type="paragraph" w:customStyle="1" w:styleId="36">
    <w:name w:val="p0"/>
    <w:basedOn w:val="1"/>
    <w:link w:val="35"/>
    <w:qFormat/>
    <w:uiPriority w:val="99"/>
    <w:pPr>
      <w:widowControl/>
    </w:pPr>
    <w:rPr>
      <w:kern w:val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Hewlett-Packard Company</Company>
  <Pages>1</Pages>
  <Words>85</Words>
  <Characters>490</Characters>
  <Lines>0</Lines>
  <Paragraphs>0</Paragraphs>
  <TotalTime>1351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2021-08-02T05:42:00Z</dcterms:created>
  <dc:creator>admin1</dc:creator>
  <cp:lastModifiedBy>Administrator</cp:lastModifiedBy>
  <cp:lastPrinted>2025-05-27T02:08:00Z</cp:lastPrinted>
  <dcterms:modified xsi:type="dcterms:W3CDTF">2025-06-11T00:11:23Z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A83DE5AFFA504D29AFE7143A26EF399F_12</vt:lpwstr>
  </property>
</Properties>
</file>