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w:t xml:space="preserve"> </w:t>
      </w:r>
    </w:p>
    <w:p>
      <w:pPr>
        <w:spacing w:line="640" w:lineRule="exact"/>
        <w:jc w:val="center"/>
        <w:rPr>
          <w:rFonts w:ascii="方正小标宋_GBK" w:hAnsi="Times New Roman" w:eastAsia="方正小标宋_GBK" w:cs="方正小标宋简体"/>
          <w:sz w:val="44"/>
          <w:szCs w:val="44"/>
        </w:rPr>
      </w:pPr>
      <w:r>
        <w:rPr>
          <w:rFonts w:hint="eastAsia" w:ascii="方正小标宋_GBK" w:hAnsi="Times New Roman" w:eastAsia="方正小标宋_GBK" w:cs="方正小标宋简体"/>
          <w:bCs/>
          <w:color w:val="000000"/>
          <w:sz w:val="44"/>
          <w:szCs w:val="44"/>
        </w:rPr>
        <w:t>青岛市李沧区</w:t>
      </w:r>
      <w:r>
        <w:rPr>
          <w:rFonts w:hint="eastAsia" w:ascii="方正小标宋_GBK" w:hAnsi="Times New Roman" w:eastAsia="方正小标宋_GBK" w:cs="方正小标宋简体"/>
          <w:bCs/>
          <w:sz w:val="44"/>
          <w:szCs w:val="44"/>
        </w:rPr>
        <w:t>市场监督管理局</w:t>
      </w:r>
    </w:p>
    <w:p>
      <w:pPr>
        <w:pStyle w:val="2"/>
        <w:keepNext w:val="0"/>
        <w:numPr>
          <w:ilvl w:val="0"/>
          <w:numId w:val="2"/>
        </w:numPr>
        <w:spacing w:before="0" w:after="0" w:line="640" w:lineRule="exact"/>
        <w:jc w:val="center"/>
        <w:rPr>
          <w:rFonts w:ascii="方正小标宋_GBK" w:eastAsia="方正小标宋_GBK" w:cs="方正小标宋简体"/>
          <w:sz w:val="44"/>
          <w:szCs w:val="44"/>
        </w:rPr>
      </w:pPr>
      <w:r>
        <w:rPr>
          <w:rFonts w:hint="eastAsia" w:ascii="方正小标宋_GBK" w:eastAsia="方正小标宋_GBK" w:cs="方正小标宋简体"/>
          <w:sz w:val="44"/>
          <w:szCs w:val="44"/>
          <w:lang w:val="en-US"/>
        </w:rPr>
        <w:t>行政处罚告知书</w:t>
      </w:r>
    </w:p>
    <w:p>
      <w:pPr>
        <w:spacing w:beforeLines="100" w:afterLines="100" w:line="420" w:lineRule="exact"/>
        <w:jc w:val="center"/>
        <w:rPr>
          <w:rFonts w:ascii="仿宋_GB2312" w:hAnsi="Times New Roman" w:eastAsia="仿宋_GB2312" w:cs="仿宋"/>
          <w:bCs/>
          <w:color w:val="000000"/>
          <w:sz w:val="32"/>
          <w:szCs w:val="32"/>
        </w:rPr>
      </w:pPr>
      <w:r>
        <w:rPr>
          <w:rFonts w:hint="eastAsia" w:ascii="仿宋_GB2312" w:hAnsi="Times New Roman" w:eastAsia="仿宋_GB2312" w:cs="仿宋"/>
          <w:bCs/>
          <w:color w:val="000000"/>
          <w:sz w:val="32"/>
          <w:szCs w:val="32"/>
        </w:rPr>
        <w:t>青李沧市监批清告字〔2024〕1号</w:t>
      </w:r>
    </w:p>
    <w:p>
      <w:pPr>
        <w:spacing w:line="560" w:lineRule="exact"/>
        <w:ind w:right="-92" w:rightChars="-44"/>
        <w:rPr>
          <w:rFonts w:ascii="仿宋_GB2312" w:hAnsi="宋体" w:eastAsia="仿宋_GB2312"/>
          <w:sz w:val="32"/>
          <w:szCs w:val="32"/>
        </w:rPr>
      </w:pPr>
      <w:r>
        <w:rPr>
          <w:rFonts w:hint="eastAsia" w:ascii="仿宋_GB2312" w:hAnsi="Arial" w:eastAsia="仿宋_GB2312" w:cs="Arial"/>
          <w:color w:val="000000"/>
          <w:sz w:val="32"/>
          <w:szCs w:val="32"/>
        </w:rPr>
        <w:t>青岛鸿久宜经济信息咨询有限公司等815家企业（名单附后）：</w:t>
      </w:r>
    </w:p>
    <w:p>
      <w:pPr>
        <w:spacing w:line="560" w:lineRule="exact"/>
        <w:ind w:right="-92" w:rightChars="-44" w:firstLine="592" w:firstLineChars="185"/>
        <w:rPr>
          <w:rFonts w:ascii="仿宋_GB2312" w:hAnsi="宋体" w:eastAsia="仿宋_GB2312"/>
          <w:sz w:val="32"/>
          <w:szCs w:val="32"/>
        </w:rPr>
      </w:pPr>
      <w:r>
        <w:rPr>
          <w:rFonts w:hint="eastAsia" w:ascii="仿宋_GB2312" w:hAnsi="宋体" w:eastAsia="仿宋_GB2312"/>
          <w:sz w:val="32"/>
          <w:szCs w:val="32"/>
        </w:rPr>
        <w:t>由本局立案调查的</w:t>
      </w:r>
      <w:r>
        <w:rPr>
          <w:rFonts w:hint="eastAsia" w:ascii="仿宋_GB2312" w:hAnsi="Arial" w:eastAsia="仿宋_GB2312" w:cs="Arial"/>
          <w:color w:val="000000"/>
          <w:sz w:val="32"/>
          <w:szCs w:val="32"/>
        </w:rPr>
        <w:t>你单位</w:t>
      </w:r>
      <w:r>
        <w:rPr>
          <w:rFonts w:hint="eastAsia" w:ascii="仿宋_GB2312" w:hAnsi="宋体" w:eastAsia="仿宋_GB2312"/>
          <w:sz w:val="32"/>
          <w:szCs w:val="32"/>
        </w:rPr>
        <w:t>涉嫌开业后自行停业连续六个月以上一案，已调查终结。依据《中华人民共和国行政处罚法》第四十四条的规定，</w:t>
      </w:r>
      <w:r>
        <w:rPr>
          <w:rFonts w:hint="eastAsia" w:ascii="Times New Roman" w:hAnsi="Times New Roman" w:eastAsia="仿宋_GB2312" w:cs="仿宋"/>
          <w:sz w:val="32"/>
          <w:szCs w:val="32"/>
        </w:rPr>
        <w:t>现将本局拟作出行政处罚的内容及事实、理由、依据告知如下</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Arial" w:eastAsia="仿宋_GB2312" w:cs="Arial"/>
          <w:color w:val="000000"/>
          <w:sz w:val="32"/>
          <w:szCs w:val="32"/>
        </w:rPr>
        <w:t>青岛市市场监督管理局通过金宏网发送至我局“2021、2022连续未年报企业”名单，</w:t>
      </w:r>
      <w:r>
        <w:rPr>
          <w:rFonts w:hint="eastAsia" w:ascii="仿宋_GB2312" w:hAnsi="宋体" w:eastAsia="仿宋_GB2312"/>
          <w:sz w:val="32"/>
          <w:szCs w:val="32"/>
        </w:rPr>
        <w:t>我局执法人员对青岛鸿久宜经济信息咨询有限公司等815家企业相关情况进行了取证。</w:t>
      </w:r>
    </w:p>
    <w:p>
      <w:pPr>
        <w:spacing w:line="560" w:lineRule="exact"/>
        <w:ind w:firstLine="640" w:firstLineChars="200"/>
        <w:rPr>
          <w:rFonts w:ascii="仿宋_GB2312" w:hAnsi="ˎ̥" w:eastAsia="仿宋_GB2312" w:cs="宋体"/>
          <w:color w:val="000000"/>
          <w:sz w:val="32"/>
          <w:szCs w:val="32"/>
        </w:rPr>
      </w:pPr>
      <w:r>
        <w:rPr>
          <w:rFonts w:hint="eastAsia" w:ascii="仿宋_GB2312" w:hAnsi="Arial" w:eastAsia="仿宋_GB2312" w:cs="Arial"/>
          <w:color w:val="000000"/>
          <w:sz w:val="32"/>
          <w:szCs w:val="32"/>
        </w:rPr>
        <w:t>青岛鸿久宜经济信息咨询有限公司等815家企业未按规定提交2021年度和2022年度企业年度报告；执法人员对上述公司的登记住所进行现场检查，发现上述公司未在登记的住所开展经营活动，且无法与上述公司取得联系。执法人员对上述公司纳税申报情况和社会保险缴纳情况进行了取证，上述公司自2022年1月1日至2024年1月17日执法人员取证日截止，连续六个月未向青岛市李沧区税务局依法纳税申报；亦未向青岛市社会保险事业中心李沧分中心缴纳社会保险。</w:t>
      </w:r>
    </w:p>
    <w:p>
      <w:pPr>
        <w:spacing w:line="560" w:lineRule="exact"/>
        <w:ind w:firstLine="640" w:firstLineChars="200"/>
        <w:rPr>
          <w:rFonts w:ascii="微软雅黑" w:hAnsi="微软雅黑" w:eastAsia="微软雅黑" w:cs="宋体"/>
          <w:color w:val="6A6A6A"/>
          <w:kern w:val="0"/>
          <w:sz w:val="30"/>
          <w:szCs w:val="30"/>
        </w:rPr>
      </w:pPr>
      <w:r>
        <w:rPr>
          <w:rFonts w:hint="eastAsia" w:ascii="仿宋_GB2312" w:hAnsi="Arial" w:eastAsia="仿宋_GB2312" w:cs="Arial"/>
          <w:color w:val="000000"/>
          <w:sz w:val="32"/>
          <w:szCs w:val="32"/>
        </w:rPr>
        <w:t>上述事实有青岛市李沧区市场监督管理局、青岛市李沧区税务局和青岛市社会保险事业中心李沧分中心提供的相关材料予以证明。上述材料证明815家企业开业后涉嫌自行停业连续六个月以上。依据《中华人民共和国公司法》第二百一十一条第一款“公司成立后无正当理由超过六个月未开业的，或者开业后自行停业连续六个月以上的，可以由公司登记机关吊销营业执照”之规定，本局拟批量清理青岛鸿久宜经济信息咨询有限公司等815家企业营业执照。</w:t>
      </w:r>
    </w:p>
    <w:p>
      <w:pPr>
        <w:spacing w:line="560" w:lineRule="exact"/>
        <w:ind w:firstLine="640" w:firstLineChars="200"/>
        <w:rPr>
          <w:rFonts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pPr>
        <w:spacing w:line="560" w:lineRule="exact"/>
        <w:ind w:firstLine="640" w:firstLineChars="200"/>
        <w:rPr>
          <w:rFonts w:ascii="仿宋_GB2312" w:hAnsi="宋体" w:eastAsia="仿宋_GB2312"/>
          <w:snapToGrid w:val="0"/>
          <w:color w:val="000000"/>
          <w:sz w:val="32"/>
          <w:szCs w:val="32"/>
        </w:rPr>
      </w:pPr>
      <w:r>
        <w:rPr>
          <w:rFonts w:hint="eastAsia" w:ascii="仿宋_GB2312" w:hAnsi="宋体" w:eastAsia="仿宋_GB2312"/>
          <w:sz w:val="32"/>
          <w:szCs w:val="32"/>
        </w:rPr>
        <w:t>由于</w:t>
      </w:r>
      <w:r>
        <w:rPr>
          <w:rFonts w:hint="eastAsia" w:ascii="仿宋_GB2312" w:hAnsi="Arial" w:eastAsia="仿宋_GB2312" w:cs="Arial"/>
          <w:color w:val="000000"/>
          <w:sz w:val="32"/>
          <w:szCs w:val="32"/>
        </w:rPr>
        <w:t>青岛鸿久宜经济信息咨询有限公司等815家企业</w:t>
      </w:r>
      <w:r>
        <w:rPr>
          <w:rFonts w:hint="eastAsia" w:ascii="仿宋_GB2312" w:hAnsi="宋体" w:eastAsia="仿宋_GB2312" w:cs="宋体"/>
          <w:color w:val="000000"/>
          <w:sz w:val="32"/>
          <w:szCs w:val="32"/>
        </w:rPr>
        <w:t>下落不明，</w:t>
      </w:r>
      <w:r>
        <w:rPr>
          <w:rFonts w:hint="eastAsia" w:ascii="仿宋_GB2312" w:hAnsi="宋体" w:eastAsia="仿宋_GB2312"/>
          <w:sz w:val="32"/>
          <w:szCs w:val="32"/>
        </w:rPr>
        <w:t>特此公告送达行政处罚告知书。</w:t>
      </w:r>
    </w:p>
    <w:p>
      <w:pPr>
        <w:widowControl/>
        <w:spacing w:line="560" w:lineRule="exact"/>
        <w:ind w:firstLine="645"/>
        <w:jc w:val="left"/>
        <w:rPr>
          <w:rFonts w:ascii="仿宋_GB2312" w:hAnsi="宋体" w:eastAsia="仿宋_GB2312" w:cs="宋体"/>
          <w:color w:val="333333"/>
          <w:sz w:val="32"/>
          <w:szCs w:val="32"/>
        </w:rPr>
      </w:pPr>
    </w:p>
    <w:p>
      <w:pPr>
        <w:widowControl/>
        <w:spacing w:line="560" w:lineRule="exact"/>
        <w:ind w:firstLine="645"/>
        <w:jc w:val="left"/>
        <w:rPr>
          <w:rFonts w:ascii="仿宋_GB2312" w:hAnsi="宋体" w:eastAsia="仿宋_GB2312"/>
          <w:sz w:val="32"/>
          <w:szCs w:val="32"/>
        </w:rPr>
      </w:pPr>
      <w:r>
        <w:rPr>
          <w:rFonts w:hint="eastAsia" w:ascii="仿宋_GB2312" w:hAnsi="宋体" w:eastAsia="仿宋_GB2312" w:cs="宋体"/>
          <w:color w:val="333333"/>
          <w:sz w:val="32"/>
          <w:szCs w:val="32"/>
        </w:rPr>
        <w:t>附件：</w:t>
      </w:r>
      <w:r>
        <w:rPr>
          <w:rFonts w:hint="eastAsia" w:ascii="仿宋_GB2312" w:hAnsi="Arial" w:eastAsia="仿宋_GB2312" w:cs="Arial"/>
          <w:color w:val="000000"/>
          <w:sz w:val="32"/>
          <w:szCs w:val="32"/>
        </w:rPr>
        <w:t>青岛鸿久宜经济信息咨询有限公司等815家企业</w:t>
      </w:r>
      <w:r>
        <w:rPr>
          <w:rFonts w:hint="eastAsia" w:ascii="仿宋_GB2312" w:hAnsi="宋体" w:eastAsia="仿宋_GB2312" w:cs="宋体"/>
          <w:color w:val="333333"/>
          <w:sz w:val="32"/>
          <w:szCs w:val="32"/>
        </w:rPr>
        <w:t>拟批量清理企业名单</w:t>
      </w:r>
    </w:p>
    <w:p>
      <w:pPr>
        <w:spacing w:line="560" w:lineRule="exact"/>
        <w:rPr>
          <w:rFonts w:ascii="仿宋_GB2312" w:hAnsi="Times New Roman" w:eastAsia="仿宋_GB2312" w:cs="仿宋"/>
          <w:sz w:val="32"/>
          <w:szCs w:val="32"/>
        </w:rPr>
      </w:pPr>
    </w:p>
    <w:p>
      <w:pPr>
        <w:spacing w:line="560" w:lineRule="exact"/>
        <w:ind w:firstLine="601"/>
        <w:jc w:val="center"/>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青岛市李沧区市场监督管理局</w:t>
      </w:r>
    </w:p>
    <w:p>
      <w:pPr>
        <w:spacing w:line="560" w:lineRule="exact"/>
        <w:ind w:right="640" w:firstLine="960" w:firstLineChars="3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2023年4月19日</w:t>
      </w:r>
    </w:p>
    <w:p>
      <w:pPr>
        <w:spacing w:line="560" w:lineRule="exact"/>
        <w:ind w:right="640" w:firstLine="960" w:firstLineChars="300"/>
        <w:rPr>
          <w:rFonts w:ascii="仿宋_GB2312" w:hAnsi="Times New Roman" w:eastAsia="仿宋_GB2312" w:cs="仿宋"/>
          <w:color w:val="000000"/>
          <w:sz w:val="32"/>
          <w:szCs w:val="32"/>
        </w:rPr>
      </w:pPr>
    </w:p>
    <w:p>
      <w:pPr>
        <w:spacing w:line="560" w:lineRule="exact"/>
        <w:ind w:right="640" w:firstLine="600"/>
        <w:rPr>
          <w:rFonts w:ascii="Times New Roman" w:hAnsi="Times New Roman" w:eastAsia="仿宋_GB2312" w:cs="仿宋"/>
          <w:color w:val="000000"/>
          <w:sz w:val="32"/>
          <w:szCs w:val="32"/>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JXB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JXBS"/>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OGZhZmFkMjIxZDQ3MDVkNTE2NWRmMzQ0Y2EyMjYifQ=="/>
  </w:docVars>
  <w:rsids>
    <w:rsidRoot w:val="31E14C64"/>
    <w:rsid w:val="0042126E"/>
    <w:rsid w:val="00436FDF"/>
    <w:rsid w:val="00590C24"/>
    <w:rsid w:val="00835A68"/>
    <w:rsid w:val="00856D5F"/>
    <w:rsid w:val="00A77139"/>
    <w:rsid w:val="02E36BEF"/>
    <w:rsid w:val="0B0D7E8C"/>
    <w:rsid w:val="103435D2"/>
    <w:rsid w:val="12BC340B"/>
    <w:rsid w:val="1A3005AC"/>
    <w:rsid w:val="22C34341"/>
    <w:rsid w:val="26EF30E1"/>
    <w:rsid w:val="273A57F0"/>
    <w:rsid w:val="29BE6B22"/>
    <w:rsid w:val="2C3734C1"/>
    <w:rsid w:val="31E14C64"/>
    <w:rsid w:val="38B67CA1"/>
    <w:rsid w:val="39FE248A"/>
    <w:rsid w:val="3C9E6769"/>
    <w:rsid w:val="3E313509"/>
    <w:rsid w:val="3FBA6EEA"/>
    <w:rsid w:val="43963680"/>
    <w:rsid w:val="45C960D0"/>
    <w:rsid w:val="48A3600A"/>
    <w:rsid w:val="4C6D47AD"/>
    <w:rsid w:val="4F7B2325"/>
    <w:rsid w:val="5AF51B2E"/>
    <w:rsid w:val="5C4D33ED"/>
    <w:rsid w:val="60045EAF"/>
    <w:rsid w:val="740E02D5"/>
    <w:rsid w:val="7E226F5B"/>
    <w:rsid w:val="A83D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141</Words>
  <Characters>808</Characters>
  <Lines>6</Lines>
  <Paragraphs>1</Paragraphs>
  <TotalTime>2</TotalTime>
  <ScaleCrop>false</ScaleCrop>
  <LinksUpToDate>false</LinksUpToDate>
  <CharactersWithSpaces>948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2022-02-22T13:18:00Z</dcterms:created>
  <dc:creator>Administrator</dc:creator>
  <cp:lastModifiedBy>thtf</cp:lastModifiedBy>
  <dcterms:modified xsi:type="dcterms:W3CDTF">2024-04-19T14:02:58Z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64DE805BC40BFCE5120922669F96DFD1</vt:lpwstr>
  </property>
</Properties>
</file>