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BE4F3">
      <w:pPr>
        <w:snapToGrid w:val="0"/>
        <w:spacing w:line="360" w:lineRule="auto"/>
        <w:jc w:val="center"/>
        <w:rPr>
          <w:rFonts w:ascii="方正小标宋简体" w:hAnsi="仿宋" w:eastAsia="方正小标宋简体" w:cs="方正仿宋简体"/>
          <w:color w:val="000000"/>
          <w:sz w:val="32"/>
          <w:szCs w:val="32"/>
        </w:rPr>
      </w:pPr>
      <w:bookmarkStart w:id="0" w:name="_GoBack"/>
      <w:bookmarkEnd w:id="0"/>
      <w:r>
        <w:rPr>
          <w:rFonts w:hint="eastAsia" w:ascii="方正小标宋简体" w:hAnsi="仿宋" w:eastAsia="方正小标宋简体" w:cs="方正仿宋简体"/>
          <w:color w:val="000000"/>
          <w:sz w:val="32"/>
          <w:szCs w:val="32"/>
        </w:rPr>
        <w:t>青岛市农业轮胎产品质量监督抽查实施细则</w:t>
      </w:r>
    </w:p>
    <w:p w14:paraId="63142AD0">
      <w:pPr>
        <w:snapToGrid w:val="0"/>
        <w:spacing w:line="360" w:lineRule="auto"/>
        <w:jc w:val="center"/>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（2026年）</w:t>
      </w:r>
    </w:p>
    <w:p w14:paraId="5B420D6C">
      <w:pPr>
        <w:snapToGrid w:val="0"/>
        <w:spacing w:line="440" w:lineRule="exact"/>
        <w:ind w:firstLine="359" w:firstLineChars="171"/>
        <w:rPr>
          <w:rFonts w:ascii="宋体" w:hAnsi="宋体"/>
          <w:color w:val="000000"/>
          <w:szCs w:val="21"/>
        </w:rPr>
      </w:pPr>
    </w:p>
    <w:p w14:paraId="6A47BBD0">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392F4703">
      <w:pPr>
        <w:snapToGrid w:val="0"/>
        <w:spacing w:line="440" w:lineRule="exact"/>
        <w:ind w:firstLine="424" w:firstLineChars="202"/>
        <w:rPr>
          <w:rFonts w:ascii="宋体" w:hAnsi="宋体" w:cs="Calibri"/>
          <w:szCs w:val="21"/>
        </w:rPr>
      </w:pPr>
      <w:r>
        <w:rPr>
          <w:rFonts w:hint="eastAsia" w:ascii="宋体" w:hAnsi="宋体" w:cs="Calibri"/>
          <w:szCs w:val="21"/>
        </w:rPr>
        <w:t>以随机方式在被抽样生产者、销售者的待销产品中抽取样品。</w:t>
      </w:r>
    </w:p>
    <w:p w14:paraId="02BE33FE">
      <w:pPr>
        <w:snapToGrid w:val="0"/>
        <w:spacing w:line="440" w:lineRule="exact"/>
        <w:ind w:firstLine="315" w:firstLineChars="150"/>
        <w:rPr>
          <w:rFonts w:ascii="宋体" w:hAnsi="宋体"/>
          <w:color w:val="000000"/>
          <w:szCs w:val="21"/>
        </w:rPr>
      </w:pPr>
      <w:r>
        <w:rPr>
          <w:rFonts w:hint="eastAsia" w:ascii="宋体" w:hAnsi="宋体"/>
          <w:color w:val="000000"/>
          <w:szCs w:val="21"/>
        </w:rPr>
        <w:t>斜交胎产品抽取样品2条，其中1条 作为检验样品，1条作为备用样品；农业子午胎产品抽取样品4条（套），其中2条（套） 作为检验样品，2条（套）作为备用样品。</w:t>
      </w:r>
    </w:p>
    <w:p w14:paraId="7E6BA547">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4E50363C">
      <w:pPr>
        <w:snapToGrid w:val="0"/>
        <w:spacing w:line="440" w:lineRule="exact"/>
        <w:jc w:val="center"/>
        <w:rPr>
          <w:rFonts w:ascii="宋体" w:hAnsi="宋体"/>
          <w:b/>
          <w:color w:val="000000"/>
          <w:szCs w:val="21"/>
        </w:rPr>
      </w:pPr>
      <w:r>
        <w:rPr>
          <w:rFonts w:hint="eastAsia" w:ascii="宋体" w:hAnsi="宋体"/>
          <w:b/>
          <w:color w:val="000000"/>
          <w:szCs w:val="21"/>
        </w:rPr>
        <w:t>表1 农业轮胎检验项目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2828"/>
      </w:tblGrid>
      <w:tr w14:paraId="7FE9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EC1484D">
            <w:pPr>
              <w:snapToGrid w:val="0"/>
              <w:spacing w:line="440" w:lineRule="exact"/>
              <w:jc w:val="center"/>
              <w:rPr>
                <w:rFonts w:ascii="宋体" w:hAnsi="宋体"/>
                <w:color w:val="000000"/>
                <w:szCs w:val="21"/>
              </w:rPr>
            </w:pPr>
            <w:r>
              <w:rPr>
                <w:rFonts w:hint="eastAsia" w:ascii="宋体" w:hAnsi="宋体"/>
                <w:color w:val="000000"/>
                <w:szCs w:val="21"/>
              </w:rPr>
              <w:t>序号</w:t>
            </w:r>
          </w:p>
        </w:tc>
        <w:tc>
          <w:tcPr>
            <w:tcW w:w="2693" w:type="dxa"/>
          </w:tcPr>
          <w:p w14:paraId="5ED7A990">
            <w:pPr>
              <w:snapToGrid w:val="0"/>
              <w:spacing w:line="440" w:lineRule="exact"/>
              <w:jc w:val="center"/>
              <w:rPr>
                <w:rFonts w:ascii="宋体" w:hAnsi="宋体"/>
                <w:color w:val="000000"/>
                <w:szCs w:val="21"/>
              </w:rPr>
            </w:pPr>
            <w:r>
              <w:rPr>
                <w:rFonts w:hint="eastAsia" w:ascii="宋体" w:hAnsi="宋体"/>
                <w:color w:val="000000"/>
                <w:szCs w:val="21"/>
              </w:rPr>
              <w:t>检验项目</w:t>
            </w:r>
          </w:p>
        </w:tc>
        <w:tc>
          <w:tcPr>
            <w:tcW w:w="2828" w:type="dxa"/>
          </w:tcPr>
          <w:p w14:paraId="74C77D43">
            <w:pPr>
              <w:snapToGrid w:val="0"/>
              <w:spacing w:line="440" w:lineRule="exact"/>
              <w:jc w:val="center"/>
              <w:rPr>
                <w:rFonts w:ascii="宋体" w:hAnsi="宋体"/>
                <w:color w:val="000000"/>
                <w:szCs w:val="21"/>
              </w:rPr>
            </w:pPr>
            <w:r>
              <w:rPr>
                <w:rFonts w:hint="eastAsia" w:ascii="宋体" w:hAnsi="宋体"/>
                <w:color w:val="000000"/>
                <w:szCs w:val="21"/>
              </w:rPr>
              <w:t>检验方法</w:t>
            </w:r>
          </w:p>
        </w:tc>
      </w:tr>
      <w:tr w14:paraId="2FB4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FBDEF28">
            <w:pPr>
              <w:snapToGrid w:val="0"/>
              <w:spacing w:line="440" w:lineRule="exact"/>
              <w:jc w:val="center"/>
              <w:rPr>
                <w:rFonts w:ascii="宋体" w:hAnsi="宋体"/>
                <w:color w:val="000000"/>
                <w:szCs w:val="21"/>
              </w:rPr>
            </w:pPr>
            <w:r>
              <w:rPr>
                <w:rFonts w:hint="eastAsia" w:ascii="宋体" w:hAnsi="宋体"/>
                <w:color w:val="000000"/>
                <w:szCs w:val="21"/>
              </w:rPr>
              <w:t>1</w:t>
            </w:r>
          </w:p>
        </w:tc>
        <w:tc>
          <w:tcPr>
            <w:tcW w:w="2693" w:type="dxa"/>
          </w:tcPr>
          <w:p w14:paraId="6262428F">
            <w:pPr>
              <w:snapToGrid w:val="0"/>
              <w:spacing w:line="440" w:lineRule="exact"/>
              <w:jc w:val="center"/>
              <w:rPr>
                <w:rFonts w:ascii="宋体" w:hAnsi="宋体"/>
                <w:color w:val="000000"/>
                <w:szCs w:val="21"/>
              </w:rPr>
            </w:pPr>
            <w:r>
              <w:rPr>
                <w:rFonts w:hint="eastAsia" w:ascii="宋体" w:hAnsi="宋体"/>
                <w:color w:val="000000"/>
                <w:szCs w:val="21"/>
              </w:rPr>
              <w:t>拉伸强度</w:t>
            </w:r>
          </w:p>
        </w:tc>
        <w:tc>
          <w:tcPr>
            <w:tcW w:w="2828" w:type="dxa"/>
          </w:tcPr>
          <w:p w14:paraId="76DD9348">
            <w:pPr>
              <w:snapToGrid w:val="0"/>
              <w:spacing w:line="440" w:lineRule="exact"/>
              <w:jc w:val="center"/>
              <w:rPr>
                <w:rFonts w:ascii="宋体" w:hAnsi="宋体"/>
                <w:color w:val="000000"/>
                <w:szCs w:val="21"/>
              </w:rPr>
            </w:pPr>
            <w:r>
              <w:rPr>
                <w:rFonts w:hint="eastAsia" w:ascii="宋体" w:hAnsi="宋体"/>
                <w:color w:val="000000"/>
                <w:szCs w:val="21"/>
              </w:rPr>
              <w:t>GB/T 528</w:t>
            </w:r>
          </w:p>
        </w:tc>
      </w:tr>
      <w:tr w14:paraId="5463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6AC165EE">
            <w:pPr>
              <w:snapToGrid w:val="0"/>
              <w:spacing w:line="440" w:lineRule="exact"/>
              <w:jc w:val="center"/>
              <w:rPr>
                <w:rFonts w:ascii="宋体" w:hAnsi="宋体"/>
                <w:color w:val="000000"/>
                <w:szCs w:val="21"/>
              </w:rPr>
            </w:pPr>
            <w:r>
              <w:rPr>
                <w:rFonts w:hint="eastAsia" w:ascii="宋体" w:hAnsi="宋体"/>
                <w:color w:val="000000"/>
                <w:szCs w:val="21"/>
              </w:rPr>
              <w:t>2</w:t>
            </w:r>
          </w:p>
        </w:tc>
        <w:tc>
          <w:tcPr>
            <w:tcW w:w="2693" w:type="dxa"/>
          </w:tcPr>
          <w:p w14:paraId="059B085E">
            <w:pPr>
              <w:snapToGrid w:val="0"/>
              <w:spacing w:line="440" w:lineRule="exact"/>
              <w:jc w:val="center"/>
              <w:rPr>
                <w:rFonts w:ascii="宋体" w:hAnsi="宋体"/>
                <w:color w:val="000000"/>
                <w:szCs w:val="21"/>
              </w:rPr>
            </w:pPr>
            <w:r>
              <w:rPr>
                <w:rFonts w:hint="eastAsia" w:ascii="宋体" w:hAnsi="宋体"/>
                <w:color w:val="000000"/>
                <w:szCs w:val="21"/>
              </w:rPr>
              <w:t>拉断抻长率</w:t>
            </w:r>
          </w:p>
        </w:tc>
        <w:tc>
          <w:tcPr>
            <w:tcW w:w="2828" w:type="dxa"/>
          </w:tcPr>
          <w:p w14:paraId="49773060">
            <w:pPr>
              <w:snapToGrid w:val="0"/>
              <w:spacing w:line="440" w:lineRule="exact"/>
              <w:jc w:val="center"/>
              <w:rPr>
                <w:rFonts w:ascii="宋体" w:hAnsi="宋体"/>
                <w:color w:val="000000"/>
                <w:szCs w:val="21"/>
              </w:rPr>
            </w:pPr>
            <w:r>
              <w:rPr>
                <w:rFonts w:hint="eastAsia" w:ascii="宋体" w:hAnsi="宋体"/>
                <w:color w:val="000000"/>
                <w:szCs w:val="21"/>
              </w:rPr>
              <w:t>GB/T 528</w:t>
            </w:r>
          </w:p>
        </w:tc>
      </w:tr>
      <w:tr w14:paraId="6BC3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58D0BB1">
            <w:pPr>
              <w:snapToGrid w:val="0"/>
              <w:spacing w:line="440" w:lineRule="exact"/>
              <w:jc w:val="center"/>
              <w:rPr>
                <w:rFonts w:ascii="宋体" w:hAnsi="宋体"/>
                <w:color w:val="000000"/>
                <w:szCs w:val="21"/>
              </w:rPr>
            </w:pPr>
            <w:r>
              <w:rPr>
                <w:rFonts w:hint="eastAsia" w:ascii="宋体" w:hAnsi="宋体"/>
                <w:color w:val="000000"/>
                <w:szCs w:val="21"/>
              </w:rPr>
              <w:t>3</w:t>
            </w:r>
          </w:p>
        </w:tc>
        <w:tc>
          <w:tcPr>
            <w:tcW w:w="2693" w:type="dxa"/>
            <w:vAlign w:val="center"/>
          </w:tcPr>
          <w:p w14:paraId="424CBB1E">
            <w:pPr>
              <w:snapToGrid w:val="0"/>
              <w:spacing w:line="440" w:lineRule="exact"/>
              <w:jc w:val="center"/>
              <w:rPr>
                <w:rFonts w:ascii="宋体" w:hAnsi="宋体"/>
                <w:color w:val="000000"/>
                <w:szCs w:val="21"/>
              </w:rPr>
            </w:pPr>
            <w:r>
              <w:rPr>
                <w:rFonts w:hint="eastAsia" w:ascii="宋体" w:hAnsi="宋体"/>
                <w:color w:val="000000"/>
                <w:szCs w:val="21"/>
              </w:rPr>
              <w:t>硬度(邵尔A)</w:t>
            </w:r>
          </w:p>
        </w:tc>
        <w:tc>
          <w:tcPr>
            <w:tcW w:w="2828" w:type="dxa"/>
          </w:tcPr>
          <w:p w14:paraId="45DAC3DB">
            <w:pPr>
              <w:snapToGrid w:val="0"/>
              <w:spacing w:line="440" w:lineRule="exact"/>
              <w:jc w:val="center"/>
              <w:rPr>
                <w:rFonts w:ascii="宋体" w:hAnsi="宋体"/>
                <w:szCs w:val="21"/>
              </w:rPr>
            </w:pPr>
            <w:r>
              <w:rPr>
                <w:rFonts w:ascii="宋体" w:hAnsi="宋体"/>
                <w:szCs w:val="21"/>
              </w:rPr>
              <w:t>GB/T</w:t>
            </w:r>
            <w:r>
              <w:rPr>
                <w:rFonts w:hint="eastAsia" w:ascii="宋体" w:hAnsi="宋体"/>
                <w:szCs w:val="21"/>
              </w:rPr>
              <w:t xml:space="preserve"> 39693.4</w:t>
            </w:r>
          </w:p>
        </w:tc>
      </w:tr>
      <w:tr w14:paraId="40D7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F164A59">
            <w:pPr>
              <w:snapToGrid w:val="0"/>
              <w:spacing w:line="440" w:lineRule="exact"/>
              <w:jc w:val="center"/>
              <w:rPr>
                <w:rFonts w:ascii="宋体" w:hAnsi="宋体"/>
                <w:color w:val="000000"/>
                <w:szCs w:val="21"/>
              </w:rPr>
            </w:pPr>
            <w:r>
              <w:rPr>
                <w:rFonts w:hint="eastAsia" w:ascii="宋体" w:hAnsi="宋体"/>
                <w:color w:val="000000"/>
                <w:szCs w:val="21"/>
              </w:rPr>
              <w:t>4</w:t>
            </w:r>
          </w:p>
        </w:tc>
        <w:tc>
          <w:tcPr>
            <w:tcW w:w="2693" w:type="dxa"/>
            <w:vAlign w:val="center"/>
          </w:tcPr>
          <w:p w14:paraId="39B2AD50">
            <w:pPr>
              <w:snapToGrid w:val="0"/>
              <w:spacing w:line="440" w:lineRule="exact"/>
              <w:jc w:val="center"/>
              <w:rPr>
                <w:rFonts w:ascii="宋体" w:hAnsi="宋体"/>
                <w:color w:val="000000"/>
                <w:szCs w:val="21"/>
              </w:rPr>
            </w:pPr>
            <w:r>
              <w:rPr>
                <w:rFonts w:hint="eastAsia" w:ascii="宋体" w:hAnsi="宋体"/>
                <w:color w:val="000000"/>
                <w:szCs w:val="21"/>
              </w:rPr>
              <w:t>磨耗量(阿克隆)</w:t>
            </w:r>
          </w:p>
        </w:tc>
        <w:tc>
          <w:tcPr>
            <w:tcW w:w="2828" w:type="dxa"/>
          </w:tcPr>
          <w:p w14:paraId="2A60C6A3">
            <w:pPr>
              <w:snapToGrid w:val="0"/>
              <w:spacing w:line="440" w:lineRule="exact"/>
              <w:jc w:val="center"/>
              <w:rPr>
                <w:rFonts w:ascii="宋体" w:hAnsi="宋体"/>
                <w:color w:val="000000"/>
                <w:szCs w:val="21"/>
              </w:rPr>
            </w:pPr>
            <w:r>
              <w:rPr>
                <w:rFonts w:hint="eastAsia" w:ascii="宋体" w:hAnsi="宋体"/>
                <w:color w:val="000000"/>
                <w:szCs w:val="21"/>
              </w:rPr>
              <w:t>GB/T 1689</w:t>
            </w:r>
          </w:p>
        </w:tc>
      </w:tr>
      <w:tr w14:paraId="42F4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15641B4">
            <w:pPr>
              <w:snapToGrid w:val="0"/>
              <w:spacing w:line="440" w:lineRule="exact"/>
              <w:jc w:val="center"/>
              <w:rPr>
                <w:rFonts w:ascii="宋体" w:hAnsi="宋体"/>
                <w:color w:val="000000"/>
                <w:szCs w:val="21"/>
              </w:rPr>
            </w:pPr>
            <w:r>
              <w:rPr>
                <w:rFonts w:hint="eastAsia" w:ascii="宋体" w:hAnsi="宋体"/>
                <w:color w:val="000000"/>
                <w:szCs w:val="21"/>
              </w:rPr>
              <w:t>5</w:t>
            </w:r>
          </w:p>
        </w:tc>
        <w:tc>
          <w:tcPr>
            <w:tcW w:w="2693" w:type="dxa"/>
            <w:vAlign w:val="center"/>
          </w:tcPr>
          <w:p w14:paraId="195518A3">
            <w:pPr>
              <w:snapToGrid w:val="0"/>
              <w:spacing w:line="440" w:lineRule="exact"/>
              <w:jc w:val="center"/>
              <w:rPr>
                <w:rFonts w:ascii="宋体" w:hAnsi="宋体"/>
                <w:color w:val="000000"/>
                <w:szCs w:val="21"/>
              </w:rPr>
            </w:pPr>
            <w:r>
              <w:rPr>
                <w:rFonts w:hint="eastAsia" w:ascii="宋体" w:hAnsi="宋体"/>
                <w:color w:val="000000"/>
                <w:szCs w:val="21"/>
              </w:rPr>
              <w:t>粘合强度</w:t>
            </w:r>
          </w:p>
        </w:tc>
        <w:tc>
          <w:tcPr>
            <w:tcW w:w="2828" w:type="dxa"/>
          </w:tcPr>
          <w:p w14:paraId="0AF22A35">
            <w:pPr>
              <w:snapToGrid w:val="0"/>
              <w:spacing w:line="440" w:lineRule="exact"/>
              <w:jc w:val="center"/>
              <w:rPr>
                <w:rFonts w:ascii="宋体" w:hAnsi="宋体"/>
                <w:color w:val="000000"/>
                <w:szCs w:val="21"/>
              </w:rPr>
            </w:pPr>
            <w:r>
              <w:rPr>
                <w:rFonts w:hint="eastAsia" w:ascii="宋体" w:hAnsi="宋体"/>
                <w:color w:val="000000"/>
                <w:szCs w:val="21"/>
              </w:rPr>
              <w:t>GB/T 532</w:t>
            </w:r>
          </w:p>
        </w:tc>
      </w:tr>
      <w:tr w14:paraId="32FD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55DA1C7">
            <w:pPr>
              <w:snapToGrid w:val="0"/>
              <w:spacing w:line="440" w:lineRule="exact"/>
              <w:jc w:val="center"/>
              <w:rPr>
                <w:rFonts w:ascii="宋体" w:hAnsi="宋体"/>
                <w:color w:val="000000"/>
                <w:szCs w:val="21"/>
              </w:rPr>
            </w:pPr>
            <w:r>
              <w:rPr>
                <w:rFonts w:hint="eastAsia" w:ascii="宋体" w:hAnsi="宋体"/>
                <w:color w:val="000000"/>
                <w:szCs w:val="21"/>
              </w:rPr>
              <w:t>6</w:t>
            </w:r>
          </w:p>
        </w:tc>
        <w:tc>
          <w:tcPr>
            <w:tcW w:w="2693" w:type="dxa"/>
            <w:vAlign w:val="center"/>
          </w:tcPr>
          <w:p w14:paraId="1EBF9565">
            <w:pPr>
              <w:snapToGrid w:val="0"/>
              <w:spacing w:line="440" w:lineRule="exact"/>
              <w:jc w:val="center"/>
              <w:rPr>
                <w:rFonts w:ascii="宋体" w:hAnsi="宋体"/>
                <w:color w:val="000000"/>
                <w:szCs w:val="21"/>
              </w:rPr>
            </w:pPr>
            <w:r>
              <w:rPr>
                <w:rFonts w:hint="eastAsia" w:ascii="宋体" w:hAnsi="宋体"/>
                <w:color w:val="000000"/>
                <w:szCs w:val="21"/>
              </w:rPr>
              <w:t>耐久性能</w:t>
            </w:r>
          </w:p>
        </w:tc>
        <w:tc>
          <w:tcPr>
            <w:tcW w:w="2828" w:type="dxa"/>
          </w:tcPr>
          <w:p w14:paraId="36FB94EC">
            <w:pPr>
              <w:snapToGrid w:val="0"/>
              <w:spacing w:line="440" w:lineRule="exact"/>
              <w:jc w:val="center"/>
              <w:rPr>
                <w:rFonts w:ascii="宋体" w:hAnsi="宋体"/>
                <w:color w:val="000000"/>
                <w:szCs w:val="21"/>
              </w:rPr>
            </w:pPr>
            <w:r>
              <w:rPr>
                <w:rFonts w:hint="eastAsia" w:ascii="宋体" w:hAnsi="宋体"/>
                <w:color w:val="000000"/>
                <w:szCs w:val="21"/>
              </w:rPr>
              <w:t>GB/T 34823</w:t>
            </w:r>
          </w:p>
        </w:tc>
      </w:tr>
    </w:tbl>
    <w:p w14:paraId="1AF4E2EE">
      <w:pPr>
        <w:snapToGrid w:val="0"/>
        <w:spacing w:line="440" w:lineRule="exact"/>
        <w:ind w:firstLine="359" w:firstLineChars="171"/>
        <w:rPr>
          <w:color w:val="000000"/>
          <w:szCs w:val="21"/>
        </w:rPr>
      </w:pPr>
      <w:r>
        <w:rPr>
          <w:color w:val="000000"/>
          <w:szCs w:val="21"/>
        </w:rPr>
        <w:t>执行企业标准、团体标准、地方标准的产品，检验项目参照上述内容执行。</w:t>
      </w:r>
    </w:p>
    <w:p w14:paraId="5377F9B8">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39204889">
      <w:pPr>
        <w:snapToGrid w:val="0"/>
        <w:spacing w:line="440" w:lineRule="exact"/>
        <w:ind w:firstLine="359" w:firstLineChars="171"/>
        <w:rPr>
          <w:rFonts w:ascii="宋体" w:hAnsi="宋体"/>
          <w:color w:val="000000"/>
          <w:szCs w:val="21"/>
        </w:rPr>
      </w:pPr>
    </w:p>
    <w:p w14:paraId="4EFD4DAB">
      <w:pPr>
        <w:spacing w:line="360" w:lineRule="auto"/>
        <w:rPr>
          <w:rFonts w:ascii="黑体" w:hAnsi="黑体" w:eastAsia="黑体"/>
          <w:color w:val="000000"/>
          <w:szCs w:val="21"/>
        </w:rPr>
      </w:pPr>
      <w:r>
        <w:rPr>
          <w:rFonts w:hint="eastAsia" w:ascii="黑体" w:hAnsi="黑体" w:eastAsia="黑体"/>
          <w:color w:val="000000"/>
          <w:szCs w:val="21"/>
        </w:rPr>
        <w:t>3 判定规则</w:t>
      </w:r>
    </w:p>
    <w:p w14:paraId="05E0A782">
      <w:pPr>
        <w:snapToGrid w:val="0"/>
        <w:spacing w:line="440" w:lineRule="exact"/>
        <w:rPr>
          <w:rFonts w:ascii="宋体" w:hAnsi="宋体"/>
          <w:color w:val="000000"/>
          <w:szCs w:val="21"/>
        </w:rPr>
      </w:pPr>
      <w:r>
        <w:rPr>
          <w:rFonts w:hint="eastAsia" w:ascii="宋体" w:hAnsi="宋体"/>
          <w:color w:val="000000"/>
          <w:szCs w:val="21"/>
        </w:rPr>
        <w:t>3.1依据标准</w:t>
      </w:r>
    </w:p>
    <w:p w14:paraId="417408D0">
      <w:pPr>
        <w:snapToGrid w:val="0"/>
        <w:spacing w:line="440" w:lineRule="exact"/>
        <w:ind w:firstLine="359" w:firstLineChars="171"/>
        <w:rPr>
          <w:rFonts w:ascii="宋体" w:hAnsi="宋体" w:cs="宋体"/>
        </w:rPr>
      </w:pPr>
      <w:r>
        <w:rPr>
          <w:rFonts w:ascii="宋体" w:hAnsi="宋体" w:cs="宋体"/>
        </w:rPr>
        <w:t>GB/T</w:t>
      </w:r>
      <w:r>
        <w:rPr>
          <w:rFonts w:hint="eastAsia" w:ascii="宋体" w:hAnsi="宋体" w:cs="宋体"/>
        </w:rPr>
        <w:t xml:space="preserve"> 1192  农业轮胎</w:t>
      </w:r>
    </w:p>
    <w:p w14:paraId="5E57EFC1">
      <w:pPr>
        <w:snapToGrid w:val="0"/>
        <w:spacing w:line="440" w:lineRule="exact"/>
        <w:ind w:firstLine="359" w:firstLineChars="171"/>
        <w:rPr>
          <w:color w:val="000000"/>
          <w:szCs w:val="21"/>
        </w:rPr>
      </w:pPr>
      <w:r>
        <w:rPr>
          <w:color w:val="000000"/>
          <w:szCs w:val="21"/>
        </w:rPr>
        <w:t>现行有效的企业标准、团体标准、地方标准及产品明示质量要求</w:t>
      </w:r>
    </w:p>
    <w:p w14:paraId="510FB16B">
      <w:pPr>
        <w:snapToGrid w:val="0"/>
        <w:spacing w:line="440" w:lineRule="exact"/>
        <w:rPr>
          <w:rFonts w:ascii="宋体" w:hAnsi="宋体"/>
          <w:color w:val="000000"/>
          <w:szCs w:val="21"/>
        </w:rPr>
      </w:pPr>
      <w:r>
        <w:rPr>
          <w:rFonts w:hint="eastAsia" w:ascii="宋体" w:hAnsi="宋体"/>
          <w:color w:val="000000"/>
          <w:szCs w:val="21"/>
        </w:rPr>
        <w:t>3.2判定原则</w:t>
      </w:r>
    </w:p>
    <w:p w14:paraId="2C76227A">
      <w:pPr>
        <w:snapToGrid w:val="0"/>
        <w:spacing w:line="440" w:lineRule="exact"/>
        <w:ind w:firstLine="424" w:firstLineChars="202"/>
        <w:rPr>
          <w:rFonts w:ascii="宋体" w:hAnsi="宋体" w:cs="Calibri"/>
          <w:szCs w:val="21"/>
        </w:rPr>
      </w:pPr>
      <w:r>
        <w:rPr>
          <w:rFonts w:ascii="宋体" w:hAnsi="宋体" w:cs="Calibri"/>
          <w:szCs w:val="21"/>
        </w:rPr>
        <w:t>经检验，检验项目全部合格，判定为被抽查产品</w:t>
      </w:r>
      <w:r>
        <w:rPr>
          <w:rFonts w:hint="eastAsia" w:ascii="宋体" w:hAnsi="宋体" w:cs="Calibri"/>
          <w:szCs w:val="21"/>
        </w:rPr>
        <w:t>所检项目未发现不</w:t>
      </w:r>
      <w:r>
        <w:rPr>
          <w:rFonts w:ascii="宋体" w:hAnsi="宋体" w:cs="Calibri"/>
          <w:szCs w:val="21"/>
        </w:rPr>
        <w:t>合格；检验项目中任一项或一项以上不合格，判定为被抽查产品不合格。</w:t>
      </w:r>
    </w:p>
    <w:p w14:paraId="5422029F">
      <w:pPr>
        <w:snapToGrid w:val="0"/>
        <w:spacing w:line="440" w:lineRule="exact"/>
        <w:ind w:firstLine="424" w:firstLineChars="202"/>
        <w:rPr>
          <w:rFonts w:ascii="宋体" w:hAnsi="宋体" w:cs="Calibri"/>
          <w:szCs w:val="21"/>
        </w:rPr>
      </w:pPr>
      <w:r>
        <w:rPr>
          <w:rFonts w:ascii="宋体" w:hAnsi="宋体" w:cs="Calibri"/>
          <w:szCs w:val="21"/>
        </w:rPr>
        <w:t>若被检产品明示的质量要求高于本细则中检验项目依据的标准要求时，应按被检产品明示的质量要求判定。</w:t>
      </w:r>
    </w:p>
    <w:p w14:paraId="12A23500">
      <w:pPr>
        <w:snapToGrid w:val="0"/>
        <w:spacing w:line="440" w:lineRule="exact"/>
        <w:ind w:firstLine="424" w:firstLineChars="202"/>
        <w:rPr>
          <w:rFonts w:ascii="宋体" w:hAnsi="宋体" w:cs="Calibri"/>
          <w:szCs w:val="21"/>
        </w:rPr>
      </w:pPr>
      <w:r>
        <w:rPr>
          <w:rFonts w:ascii="宋体" w:hAnsi="宋体" w:cs="Calibri"/>
          <w:szCs w:val="21"/>
        </w:rPr>
        <w:t>若被检产品明示的质量要求低于本细则中检验项目依据的强制性标准要求时，应按照强制性标准要求判定。</w:t>
      </w:r>
    </w:p>
    <w:p w14:paraId="4CAB1B07">
      <w:pPr>
        <w:snapToGrid w:val="0"/>
        <w:spacing w:line="440" w:lineRule="exact"/>
        <w:ind w:firstLine="424" w:firstLineChars="202"/>
        <w:rPr>
          <w:rFonts w:ascii="宋体" w:hAnsi="宋体" w:cs="Calibri"/>
          <w:szCs w:val="21"/>
        </w:rPr>
      </w:pPr>
      <w:r>
        <w:rPr>
          <w:rFonts w:ascii="宋体" w:hAnsi="宋体" w:cs="Calibri"/>
          <w:szCs w:val="21"/>
        </w:rPr>
        <w:t>若被检产品明示的质量要求低于或包含本细则中检验项目依据的推荐性标准要求时，应以被检产品明示的质量要求判定。</w:t>
      </w:r>
    </w:p>
    <w:p w14:paraId="67B2903E">
      <w:pPr>
        <w:snapToGrid w:val="0"/>
        <w:spacing w:line="440" w:lineRule="exact"/>
        <w:ind w:firstLine="424" w:firstLineChars="202"/>
        <w:rPr>
          <w:rFonts w:ascii="宋体" w:hAnsi="宋体" w:cs="Calibri"/>
          <w:szCs w:val="21"/>
        </w:rPr>
      </w:pPr>
      <w:r>
        <w:rPr>
          <w:rFonts w:ascii="宋体" w:hAnsi="宋体" w:cs="Calibri"/>
          <w:szCs w:val="21"/>
        </w:rPr>
        <w:t>若被检产品明示的质量要求缺少本细则中检验项目依据的强制性标准要求时，应按照强制性标准要求判定。</w:t>
      </w:r>
    </w:p>
    <w:p w14:paraId="456FCAFA">
      <w:pPr>
        <w:snapToGrid w:val="0"/>
        <w:spacing w:line="440" w:lineRule="exact"/>
        <w:ind w:firstLine="424" w:firstLineChars="202"/>
        <w:rPr>
          <w:rFonts w:ascii="宋体" w:hAnsi="宋体" w:cs="Calibri"/>
          <w:szCs w:val="21"/>
        </w:rPr>
      </w:pPr>
      <w:r>
        <w:rPr>
          <w:rFonts w:ascii="宋体" w:hAnsi="宋体" w:cs="Calibri"/>
          <w:szCs w:val="21"/>
        </w:rPr>
        <w:t>若被检产品明示的质量要求缺少本细则中检验项目依据的推荐性标准要求时，该项目不参与判定。</w:t>
      </w:r>
    </w:p>
    <w:p w14:paraId="6A657B51">
      <w:pPr>
        <w:snapToGrid w:val="0"/>
        <w:spacing w:line="440" w:lineRule="exact"/>
        <w:ind w:firstLine="420" w:firstLineChars="200"/>
        <w:rPr>
          <w:rFonts w:ascii="宋体" w:hAnsi="宋体"/>
          <w:color w:val="FF0000"/>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3177B">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073A149D">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2D3A4">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78DD1EAE">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1F75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1A44"/>
    <w:rsid w:val="00081CBD"/>
    <w:rsid w:val="00092F8B"/>
    <w:rsid w:val="000976DE"/>
    <w:rsid w:val="00132CAB"/>
    <w:rsid w:val="00134FC0"/>
    <w:rsid w:val="0014077A"/>
    <w:rsid w:val="0015708A"/>
    <w:rsid w:val="00172A27"/>
    <w:rsid w:val="001809DD"/>
    <w:rsid w:val="001852D3"/>
    <w:rsid w:val="00186202"/>
    <w:rsid w:val="001D1B19"/>
    <w:rsid w:val="00210825"/>
    <w:rsid w:val="00216B6E"/>
    <w:rsid w:val="00216E26"/>
    <w:rsid w:val="00253624"/>
    <w:rsid w:val="002C2F29"/>
    <w:rsid w:val="002D7F8A"/>
    <w:rsid w:val="002E0D1D"/>
    <w:rsid w:val="003144B9"/>
    <w:rsid w:val="003203A3"/>
    <w:rsid w:val="003C388C"/>
    <w:rsid w:val="003D01C5"/>
    <w:rsid w:val="003E61BF"/>
    <w:rsid w:val="00423CA3"/>
    <w:rsid w:val="00445E86"/>
    <w:rsid w:val="00462103"/>
    <w:rsid w:val="00466C92"/>
    <w:rsid w:val="004701A8"/>
    <w:rsid w:val="00474E04"/>
    <w:rsid w:val="00497383"/>
    <w:rsid w:val="004D0C5A"/>
    <w:rsid w:val="004E1396"/>
    <w:rsid w:val="004E7771"/>
    <w:rsid w:val="00563EBC"/>
    <w:rsid w:val="00577241"/>
    <w:rsid w:val="00582C73"/>
    <w:rsid w:val="005C5B01"/>
    <w:rsid w:val="00674302"/>
    <w:rsid w:val="00675759"/>
    <w:rsid w:val="00676E00"/>
    <w:rsid w:val="006A7D06"/>
    <w:rsid w:val="006F0971"/>
    <w:rsid w:val="0072334C"/>
    <w:rsid w:val="007703FB"/>
    <w:rsid w:val="007A0554"/>
    <w:rsid w:val="007D4A7A"/>
    <w:rsid w:val="00892748"/>
    <w:rsid w:val="00894C11"/>
    <w:rsid w:val="00895BEA"/>
    <w:rsid w:val="008A3497"/>
    <w:rsid w:val="008D1DE4"/>
    <w:rsid w:val="00917A54"/>
    <w:rsid w:val="00944AE0"/>
    <w:rsid w:val="009E0415"/>
    <w:rsid w:val="00A07132"/>
    <w:rsid w:val="00A43553"/>
    <w:rsid w:val="00A871FA"/>
    <w:rsid w:val="00A94982"/>
    <w:rsid w:val="00BA114D"/>
    <w:rsid w:val="00BB3919"/>
    <w:rsid w:val="00BC5F02"/>
    <w:rsid w:val="00BC6140"/>
    <w:rsid w:val="00BD5B3C"/>
    <w:rsid w:val="00C26074"/>
    <w:rsid w:val="00C809DF"/>
    <w:rsid w:val="00C83B0A"/>
    <w:rsid w:val="00CC7EB5"/>
    <w:rsid w:val="00CD05D7"/>
    <w:rsid w:val="00CE1E0C"/>
    <w:rsid w:val="00CE277E"/>
    <w:rsid w:val="00D00AEB"/>
    <w:rsid w:val="00D246CC"/>
    <w:rsid w:val="00D26E76"/>
    <w:rsid w:val="00D459CE"/>
    <w:rsid w:val="00D56867"/>
    <w:rsid w:val="00DA45C4"/>
    <w:rsid w:val="00DB3659"/>
    <w:rsid w:val="00E02A7F"/>
    <w:rsid w:val="00E07880"/>
    <w:rsid w:val="00E82621"/>
    <w:rsid w:val="00EA50A1"/>
    <w:rsid w:val="00F77C9A"/>
    <w:rsid w:val="00F82151"/>
    <w:rsid w:val="00FB576C"/>
    <w:rsid w:val="00FD2AA6"/>
    <w:rsid w:val="00FE7E8A"/>
    <w:rsid w:val="6A8F2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link w:val="2"/>
    <w:qFormat/>
    <w:uiPriority w:val="99"/>
    <w:rPr>
      <w:kern w:val="2"/>
      <w:sz w:val="18"/>
      <w:szCs w:val="18"/>
    </w:rPr>
  </w:style>
  <w:style w:type="character" w:customStyle="1" w:styleId="8">
    <w:name w:val="页眉 Char"/>
    <w:link w:val="3"/>
    <w:semiHidden/>
    <w:qFormat/>
    <w:uiPriority w:val="99"/>
    <w:rPr>
      <w:kern w:val="2"/>
      <w:sz w:val="18"/>
      <w:szCs w:val="18"/>
    </w:rPr>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88EF-9C6F-466D-989C-BC6B572E567C}">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646</Words>
  <Characters>697</Characters>
  <Lines>5</Lines>
  <Paragraphs>1</Paragraphs>
  <TotalTime>11</TotalTime>
  <ScaleCrop>false</ScaleCrop>
  <LinksUpToDate>false</LinksUpToDate>
  <CharactersWithSpaces>712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2026-04-28T00:09:00Z</dcterms:created>
  <dc:creator>Legend User</dc:creator>
  <cp:lastModifiedBy>信号灯</cp:lastModifiedBy>
  <cp:lastPrinted>2019-12-05T07:53:00Z</cp:lastPrinted>
  <dcterms:modified xsi:type="dcterms:W3CDTF">2026-04-29T08:33:29Z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5A6B7376AB9A471C9CA8D0C3341ECD7D_13</vt:lpwstr>
  </property>
</Properties>
</file>