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1929A">
      <w:pPr>
        <w:snapToGrid w:val="0"/>
        <w:spacing w:line="360" w:lineRule="auto"/>
        <w:jc w:val="center"/>
        <w:rPr>
          <w:rFonts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青岛市电动自行车轮胎产品质量监督抽查实施细则</w:t>
      </w:r>
    </w:p>
    <w:p w14:paraId="585DFA00">
      <w:pPr>
        <w:snapToGrid w:val="0"/>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（2026年）</w:t>
      </w:r>
    </w:p>
    <w:p w14:paraId="785876D0">
      <w:pPr>
        <w:snapToGrid w:val="0"/>
        <w:spacing w:line="440" w:lineRule="exact"/>
        <w:ind w:firstLine="359" w:firstLineChars="171"/>
        <w:rPr>
          <w:rFonts w:ascii="宋体" w:hAnsi="宋体"/>
          <w:color w:val="000000"/>
          <w:szCs w:val="21"/>
        </w:rPr>
      </w:pPr>
    </w:p>
    <w:p w14:paraId="45A73636">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178CD8B9">
      <w:pPr>
        <w:snapToGrid w:val="0"/>
        <w:spacing w:line="440" w:lineRule="exact"/>
        <w:ind w:firstLine="424" w:firstLineChars="202"/>
        <w:rPr>
          <w:rFonts w:ascii="宋体" w:hAnsi="宋体" w:cs="Calibri"/>
          <w:szCs w:val="21"/>
        </w:rPr>
      </w:pPr>
      <w:r>
        <w:rPr>
          <w:rFonts w:hint="eastAsia" w:ascii="宋体" w:hAnsi="宋体" w:cs="Calibri"/>
          <w:szCs w:val="21"/>
        </w:rPr>
        <w:t>以随机方式在被抽样生产者、销售者的待销产品中抽取样品。</w:t>
      </w:r>
    </w:p>
    <w:p w14:paraId="6556F80A">
      <w:pPr>
        <w:snapToGrid w:val="0"/>
        <w:spacing w:line="440" w:lineRule="exact"/>
        <w:ind w:firstLine="315" w:firstLineChars="150"/>
        <w:rPr>
          <w:rFonts w:ascii="宋体" w:hAnsi="宋体"/>
          <w:color w:val="000000"/>
          <w:szCs w:val="21"/>
        </w:rPr>
      </w:pPr>
      <w:r>
        <w:rPr>
          <w:rFonts w:hint="eastAsia" w:ascii="宋体" w:hAnsi="宋体"/>
          <w:color w:val="000000"/>
          <w:szCs w:val="21"/>
        </w:rPr>
        <w:t>每批次产品抽取样品5条（套），其中3条（套）作为检验样品，2条（套）作为备用样品。</w:t>
      </w:r>
    </w:p>
    <w:p w14:paraId="251EFCD6">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653FE7ED">
      <w:pPr>
        <w:snapToGrid w:val="0"/>
        <w:spacing w:line="440" w:lineRule="exact"/>
        <w:jc w:val="center"/>
        <w:rPr>
          <w:rFonts w:ascii="宋体" w:hAnsi="宋体"/>
          <w:b/>
          <w:color w:val="000000"/>
          <w:szCs w:val="21"/>
        </w:rPr>
      </w:pPr>
      <w:r>
        <w:rPr>
          <w:rFonts w:hint="eastAsia" w:ascii="宋体" w:hAnsi="宋体"/>
          <w:b/>
          <w:color w:val="000000"/>
          <w:szCs w:val="21"/>
        </w:rPr>
        <w:t>表1 电动自行车轮胎检验项目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28"/>
      </w:tblGrid>
      <w:tr w14:paraId="524B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F4C3C7C">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2693" w:type="dxa"/>
          </w:tcPr>
          <w:p w14:paraId="5511D6AC">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828" w:type="dxa"/>
          </w:tcPr>
          <w:p w14:paraId="764D886C">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14:paraId="333F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DBFBBBC">
            <w:pPr>
              <w:snapToGrid w:val="0"/>
              <w:spacing w:line="440" w:lineRule="exact"/>
              <w:jc w:val="center"/>
              <w:rPr>
                <w:rFonts w:ascii="宋体" w:hAnsi="宋体"/>
                <w:color w:val="000000"/>
                <w:szCs w:val="21"/>
              </w:rPr>
            </w:pPr>
            <w:r>
              <w:rPr>
                <w:rFonts w:hint="eastAsia" w:ascii="宋体" w:hAnsi="宋体"/>
                <w:color w:val="000000"/>
                <w:szCs w:val="21"/>
              </w:rPr>
              <w:t>1</w:t>
            </w:r>
          </w:p>
        </w:tc>
        <w:tc>
          <w:tcPr>
            <w:tcW w:w="2693" w:type="dxa"/>
          </w:tcPr>
          <w:p w14:paraId="7C404601">
            <w:pPr>
              <w:snapToGrid w:val="0"/>
              <w:spacing w:line="440" w:lineRule="exact"/>
              <w:jc w:val="center"/>
              <w:rPr>
                <w:rFonts w:ascii="宋体" w:hAnsi="宋体"/>
                <w:color w:val="000000"/>
                <w:szCs w:val="21"/>
              </w:rPr>
            </w:pPr>
            <w:r>
              <w:rPr>
                <w:rFonts w:hint="eastAsia" w:ascii="宋体" w:hAnsi="宋体"/>
                <w:color w:val="000000"/>
                <w:szCs w:val="21"/>
              </w:rPr>
              <w:t>破坏能</w:t>
            </w:r>
          </w:p>
        </w:tc>
        <w:tc>
          <w:tcPr>
            <w:tcW w:w="2828" w:type="dxa"/>
          </w:tcPr>
          <w:p w14:paraId="39E35DBA">
            <w:pPr>
              <w:snapToGrid w:val="0"/>
              <w:spacing w:line="440" w:lineRule="exact"/>
              <w:jc w:val="center"/>
              <w:rPr>
                <w:rFonts w:ascii="宋体" w:hAnsi="宋体"/>
                <w:color w:val="000000"/>
                <w:szCs w:val="21"/>
              </w:rPr>
            </w:pP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31549</w:t>
            </w:r>
          </w:p>
        </w:tc>
      </w:tr>
      <w:tr w14:paraId="6A53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B9C1319">
            <w:pPr>
              <w:snapToGrid w:val="0"/>
              <w:spacing w:line="440" w:lineRule="exact"/>
              <w:jc w:val="center"/>
              <w:rPr>
                <w:rFonts w:ascii="宋体" w:hAnsi="宋体"/>
                <w:color w:val="000000"/>
                <w:szCs w:val="21"/>
              </w:rPr>
            </w:pPr>
            <w:r>
              <w:rPr>
                <w:rFonts w:hint="eastAsia" w:ascii="宋体" w:hAnsi="宋体"/>
                <w:color w:val="000000"/>
                <w:szCs w:val="21"/>
              </w:rPr>
              <w:t>2</w:t>
            </w:r>
          </w:p>
        </w:tc>
        <w:tc>
          <w:tcPr>
            <w:tcW w:w="2693" w:type="dxa"/>
          </w:tcPr>
          <w:p w14:paraId="46B10827">
            <w:pPr>
              <w:snapToGrid w:val="0"/>
              <w:spacing w:line="440" w:lineRule="exact"/>
              <w:jc w:val="center"/>
              <w:rPr>
                <w:rFonts w:ascii="宋体" w:hAnsi="宋体"/>
                <w:color w:val="000000"/>
                <w:szCs w:val="21"/>
              </w:rPr>
            </w:pPr>
            <w:r>
              <w:rPr>
                <w:rFonts w:hint="eastAsia" w:ascii="宋体" w:hAnsi="宋体"/>
                <w:color w:val="000000"/>
                <w:szCs w:val="21"/>
              </w:rPr>
              <w:t>轮胎抗脱圈强度</w:t>
            </w:r>
          </w:p>
        </w:tc>
        <w:tc>
          <w:tcPr>
            <w:tcW w:w="2828" w:type="dxa"/>
          </w:tcPr>
          <w:p w14:paraId="78A202CE">
            <w:pPr>
              <w:snapToGrid w:val="0"/>
              <w:spacing w:line="440" w:lineRule="exact"/>
              <w:jc w:val="center"/>
              <w:rPr>
                <w:rFonts w:ascii="宋体" w:hAnsi="宋体"/>
                <w:color w:val="000000"/>
                <w:szCs w:val="21"/>
              </w:rPr>
            </w:pP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31549</w:t>
            </w:r>
          </w:p>
        </w:tc>
      </w:tr>
      <w:tr w14:paraId="65B8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7F82D1A">
            <w:pPr>
              <w:snapToGrid w:val="0"/>
              <w:spacing w:line="440" w:lineRule="exact"/>
              <w:jc w:val="center"/>
              <w:rPr>
                <w:rFonts w:ascii="宋体" w:hAnsi="宋体"/>
                <w:color w:val="000000"/>
                <w:szCs w:val="21"/>
              </w:rPr>
            </w:pPr>
            <w:r>
              <w:rPr>
                <w:rFonts w:hint="eastAsia" w:ascii="宋体" w:hAnsi="宋体"/>
                <w:color w:val="000000"/>
                <w:szCs w:val="21"/>
              </w:rPr>
              <w:t>3</w:t>
            </w:r>
          </w:p>
        </w:tc>
        <w:tc>
          <w:tcPr>
            <w:tcW w:w="2693" w:type="dxa"/>
            <w:vAlign w:val="center"/>
          </w:tcPr>
          <w:p w14:paraId="4AB9B4FB">
            <w:pPr>
              <w:snapToGrid w:val="0"/>
              <w:spacing w:line="440" w:lineRule="exact"/>
              <w:jc w:val="center"/>
              <w:rPr>
                <w:rFonts w:ascii="宋体" w:hAnsi="宋体"/>
                <w:color w:val="000000"/>
                <w:szCs w:val="21"/>
              </w:rPr>
            </w:pPr>
            <w:r>
              <w:rPr>
                <w:rFonts w:hint="eastAsia" w:ascii="宋体" w:hAnsi="宋体"/>
                <w:color w:val="000000"/>
                <w:szCs w:val="21"/>
              </w:rPr>
              <w:t>机床试验里程</w:t>
            </w:r>
          </w:p>
        </w:tc>
        <w:tc>
          <w:tcPr>
            <w:tcW w:w="2828" w:type="dxa"/>
          </w:tcPr>
          <w:p w14:paraId="00349A6E">
            <w:pPr>
              <w:snapToGrid w:val="0"/>
              <w:spacing w:line="440" w:lineRule="exact"/>
              <w:jc w:val="center"/>
              <w:rPr>
                <w:rFonts w:ascii="宋体" w:hAnsi="宋体"/>
                <w:color w:val="000000"/>
                <w:szCs w:val="21"/>
              </w:rPr>
            </w:pPr>
            <w:r>
              <w:rPr>
                <w:rFonts w:ascii="宋体" w:hAnsi="宋体"/>
                <w:color w:val="000000"/>
                <w:szCs w:val="21"/>
              </w:rPr>
              <w:t>GB/T</w:t>
            </w:r>
            <w:r>
              <w:rPr>
                <w:rFonts w:hint="eastAsia" w:ascii="宋体" w:hAnsi="宋体"/>
                <w:color w:val="000000"/>
                <w:szCs w:val="21"/>
              </w:rPr>
              <w:t xml:space="preserve"> </w:t>
            </w:r>
            <w:r>
              <w:rPr>
                <w:rFonts w:ascii="宋体" w:hAnsi="宋体"/>
                <w:color w:val="000000"/>
                <w:szCs w:val="21"/>
              </w:rPr>
              <w:t>31549</w:t>
            </w:r>
          </w:p>
        </w:tc>
      </w:tr>
    </w:tbl>
    <w:p w14:paraId="6FDC39A7">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413FF884">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56FD07FF">
      <w:pPr>
        <w:snapToGrid w:val="0"/>
        <w:spacing w:line="440" w:lineRule="exact"/>
        <w:ind w:firstLine="359" w:firstLineChars="171"/>
        <w:rPr>
          <w:rFonts w:ascii="宋体" w:hAnsi="宋体"/>
          <w:color w:val="000000"/>
          <w:szCs w:val="21"/>
        </w:rPr>
      </w:pPr>
    </w:p>
    <w:p w14:paraId="7AFAAAA9">
      <w:pPr>
        <w:spacing w:line="360" w:lineRule="auto"/>
        <w:rPr>
          <w:rFonts w:ascii="黑体" w:hAnsi="黑体" w:eastAsia="黑体"/>
          <w:color w:val="000000"/>
          <w:szCs w:val="21"/>
        </w:rPr>
      </w:pPr>
      <w:r>
        <w:rPr>
          <w:rFonts w:hint="eastAsia" w:ascii="黑体" w:hAnsi="黑体" w:eastAsia="黑体"/>
          <w:color w:val="000000"/>
          <w:szCs w:val="21"/>
        </w:rPr>
        <w:t>3 判定规则</w:t>
      </w:r>
    </w:p>
    <w:p w14:paraId="5A41AFC9">
      <w:pPr>
        <w:snapToGrid w:val="0"/>
        <w:spacing w:line="440" w:lineRule="exact"/>
        <w:rPr>
          <w:rFonts w:ascii="宋体" w:hAnsi="宋体"/>
          <w:color w:val="000000"/>
          <w:szCs w:val="21"/>
        </w:rPr>
      </w:pPr>
      <w:r>
        <w:rPr>
          <w:rFonts w:hint="eastAsia" w:ascii="宋体" w:hAnsi="宋体"/>
          <w:color w:val="000000"/>
          <w:szCs w:val="21"/>
        </w:rPr>
        <w:t>3.1依据标准</w:t>
      </w:r>
    </w:p>
    <w:p w14:paraId="21F3D95B">
      <w:pPr>
        <w:snapToGrid w:val="0"/>
        <w:spacing w:line="440" w:lineRule="exact"/>
        <w:ind w:firstLine="359" w:firstLineChars="171"/>
        <w:rPr>
          <w:rFonts w:ascii="宋体" w:hAnsi="宋体" w:cs="宋体"/>
        </w:rPr>
      </w:pPr>
      <w:r>
        <w:rPr>
          <w:rFonts w:ascii="宋体" w:hAnsi="宋体" w:cs="宋体"/>
        </w:rPr>
        <w:t>GB/T</w:t>
      </w:r>
      <w:r>
        <w:rPr>
          <w:rFonts w:hint="eastAsia" w:ascii="宋体" w:hAnsi="宋体" w:cs="宋体"/>
        </w:rPr>
        <w:t xml:space="preserve"> </w:t>
      </w:r>
      <w:r>
        <w:rPr>
          <w:rFonts w:ascii="宋体" w:hAnsi="宋体" w:cs="宋体"/>
        </w:rPr>
        <w:t>31546</w:t>
      </w:r>
      <w:r>
        <w:rPr>
          <w:rFonts w:hint="eastAsia" w:ascii="宋体" w:hAnsi="宋体" w:cs="宋体"/>
        </w:rPr>
        <w:t xml:space="preserve">  电动自行车轮胎</w:t>
      </w:r>
    </w:p>
    <w:p w14:paraId="708001A1">
      <w:pPr>
        <w:snapToGrid w:val="0"/>
        <w:spacing w:line="440" w:lineRule="exact"/>
        <w:ind w:firstLine="359" w:firstLineChars="171"/>
        <w:rPr>
          <w:color w:val="000000"/>
          <w:szCs w:val="21"/>
        </w:rPr>
      </w:pPr>
      <w:r>
        <w:rPr>
          <w:color w:val="000000"/>
          <w:szCs w:val="21"/>
        </w:rPr>
        <w:t>现行有效的企业标准、团体标准、地方标准及产品明示质量要求</w:t>
      </w:r>
    </w:p>
    <w:p w14:paraId="7794CA81">
      <w:pPr>
        <w:snapToGrid w:val="0"/>
        <w:spacing w:line="440" w:lineRule="exact"/>
        <w:rPr>
          <w:rFonts w:ascii="宋体" w:hAnsi="宋体"/>
          <w:color w:val="000000"/>
          <w:szCs w:val="21"/>
        </w:rPr>
      </w:pPr>
      <w:r>
        <w:rPr>
          <w:rFonts w:hint="eastAsia" w:ascii="宋体" w:hAnsi="宋体"/>
          <w:color w:val="000000"/>
          <w:szCs w:val="21"/>
        </w:rPr>
        <w:t>3.2判定原则</w:t>
      </w:r>
    </w:p>
    <w:p w14:paraId="763A5790">
      <w:pPr>
        <w:snapToGrid w:val="0"/>
        <w:spacing w:line="440" w:lineRule="exact"/>
        <w:ind w:firstLine="424" w:firstLineChars="202"/>
        <w:rPr>
          <w:rFonts w:ascii="宋体" w:hAnsi="宋体" w:cs="Calibri"/>
          <w:szCs w:val="21"/>
        </w:rPr>
      </w:pPr>
      <w:r>
        <w:rPr>
          <w:rFonts w:ascii="宋体" w:hAnsi="宋体" w:cs="Calibri"/>
          <w:szCs w:val="21"/>
        </w:rPr>
        <w:t>经检验，检验项目全部合格，判定为被抽查产品</w:t>
      </w:r>
      <w:r>
        <w:rPr>
          <w:rFonts w:hint="eastAsia" w:ascii="宋体" w:hAnsi="宋体" w:cs="Calibri"/>
          <w:szCs w:val="21"/>
        </w:rPr>
        <w:t>所检项目未发现不</w:t>
      </w:r>
      <w:r>
        <w:rPr>
          <w:rFonts w:ascii="宋体" w:hAnsi="宋体" w:cs="Calibri"/>
          <w:szCs w:val="21"/>
        </w:rPr>
        <w:t>合格；检验项目中任一项或一项以上不合格，判定为被抽查产品不合格。</w:t>
      </w:r>
    </w:p>
    <w:p w14:paraId="7936DF4B">
      <w:pPr>
        <w:snapToGrid w:val="0"/>
        <w:spacing w:line="440" w:lineRule="exact"/>
        <w:ind w:firstLine="424" w:firstLineChars="202"/>
        <w:rPr>
          <w:rFonts w:ascii="宋体" w:hAnsi="宋体" w:cs="Calibri"/>
          <w:szCs w:val="21"/>
        </w:rPr>
      </w:pPr>
      <w:r>
        <w:rPr>
          <w:rFonts w:ascii="宋体" w:hAnsi="宋体" w:cs="Calibri"/>
          <w:szCs w:val="21"/>
        </w:rPr>
        <w:t>若被检产品明示的质量要求高于本细则中检验项目依据的标准要求时，应按被检产品明示的质量要求判定。</w:t>
      </w:r>
    </w:p>
    <w:p w14:paraId="1937ADC0">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若被检产品明示的质量要求低于本细则中检验项目依据的强制性标准要求时，应按照强制性标准要求判定。</w:t>
      </w:r>
    </w:p>
    <w:p w14:paraId="61A314C4">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若被检产品明示的质量要求低于或包含本细则中检验项目依据的推荐性标准要求时，应以被检产品明示的质量要求判定。</w:t>
      </w:r>
    </w:p>
    <w:p w14:paraId="529092E5">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若被检产品明示的质量要求缺少本细则中检验项目依据的强制性标准要求时，应按照强制性标准要求判定。</w:t>
      </w:r>
    </w:p>
    <w:p w14:paraId="4C53708D">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若被检产品明示的质量要求缺少本细则中检验项目依据的推荐性标准要求时，该项目不参与判定。</w:t>
      </w:r>
    </w:p>
    <w:p w14:paraId="3A680840">
      <w:pPr>
        <w:snapToGrid w:val="0"/>
        <w:spacing w:line="440" w:lineRule="exact"/>
        <w:ind w:firstLine="420" w:firstLineChars="200"/>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594D">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26211744">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849F">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6CAC4DD4">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B2F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A44"/>
    <w:rsid w:val="00081CBD"/>
    <w:rsid w:val="00092F8B"/>
    <w:rsid w:val="000976DE"/>
    <w:rsid w:val="00132CAB"/>
    <w:rsid w:val="00134FC0"/>
    <w:rsid w:val="00141E3E"/>
    <w:rsid w:val="0015708A"/>
    <w:rsid w:val="00172A27"/>
    <w:rsid w:val="001809DD"/>
    <w:rsid w:val="001852D3"/>
    <w:rsid w:val="00186202"/>
    <w:rsid w:val="001D1B19"/>
    <w:rsid w:val="00210825"/>
    <w:rsid w:val="00216E26"/>
    <w:rsid w:val="00253624"/>
    <w:rsid w:val="002C2F29"/>
    <w:rsid w:val="002D7F8A"/>
    <w:rsid w:val="002E0D1D"/>
    <w:rsid w:val="003203A3"/>
    <w:rsid w:val="003C388C"/>
    <w:rsid w:val="003D01C5"/>
    <w:rsid w:val="003E61BF"/>
    <w:rsid w:val="00423CA3"/>
    <w:rsid w:val="00445E86"/>
    <w:rsid w:val="00462103"/>
    <w:rsid w:val="00466C92"/>
    <w:rsid w:val="004701A8"/>
    <w:rsid w:val="00474E04"/>
    <w:rsid w:val="004D0C5A"/>
    <w:rsid w:val="004E1396"/>
    <w:rsid w:val="004E7771"/>
    <w:rsid w:val="00563EBC"/>
    <w:rsid w:val="00577241"/>
    <w:rsid w:val="00582C73"/>
    <w:rsid w:val="005C5B01"/>
    <w:rsid w:val="00674302"/>
    <w:rsid w:val="00675759"/>
    <w:rsid w:val="00676E00"/>
    <w:rsid w:val="006A7D06"/>
    <w:rsid w:val="006F0971"/>
    <w:rsid w:val="0072334C"/>
    <w:rsid w:val="007703FB"/>
    <w:rsid w:val="007A0554"/>
    <w:rsid w:val="007D4A7A"/>
    <w:rsid w:val="00892748"/>
    <w:rsid w:val="00894C11"/>
    <w:rsid w:val="00895BEA"/>
    <w:rsid w:val="008A3497"/>
    <w:rsid w:val="008D1DE4"/>
    <w:rsid w:val="00917A54"/>
    <w:rsid w:val="009E0415"/>
    <w:rsid w:val="00A07132"/>
    <w:rsid w:val="00A43553"/>
    <w:rsid w:val="00A871FA"/>
    <w:rsid w:val="00BA114D"/>
    <w:rsid w:val="00BC5F02"/>
    <w:rsid w:val="00BC6140"/>
    <w:rsid w:val="00C26074"/>
    <w:rsid w:val="00C809DF"/>
    <w:rsid w:val="00C83B0A"/>
    <w:rsid w:val="00CC7EB5"/>
    <w:rsid w:val="00CD05D7"/>
    <w:rsid w:val="00CE1E0C"/>
    <w:rsid w:val="00CE277E"/>
    <w:rsid w:val="00D00AEB"/>
    <w:rsid w:val="00D26E76"/>
    <w:rsid w:val="00D459CE"/>
    <w:rsid w:val="00D56867"/>
    <w:rsid w:val="00DA45C4"/>
    <w:rsid w:val="00E02A7F"/>
    <w:rsid w:val="00E07880"/>
    <w:rsid w:val="00E82621"/>
    <w:rsid w:val="00EA50A1"/>
    <w:rsid w:val="00F77C9A"/>
    <w:rsid w:val="00F82151"/>
    <w:rsid w:val="00FB576C"/>
    <w:rsid w:val="00FD2AA6"/>
    <w:rsid w:val="00FE7E8A"/>
    <w:rsid w:val="4D3B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link w:val="2"/>
    <w:uiPriority w:val="99"/>
    <w:rPr>
      <w:kern w:val="2"/>
      <w:sz w:val="18"/>
      <w:szCs w:val="18"/>
    </w:rPr>
  </w:style>
  <w:style w:type="character" w:customStyle="1" w:styleId="8">
    <w:name w:val="页眉 Char"/>
    <w:link w:val="3"/>
    <w:semiHidden/>
    <w:uiPriority w:val="99"/>
    <w:rPr>
      <w:kern w:val="2"/>
      <w:sz w:val="18"/>
      <w:szCs w:val="18"/>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4448-51E3-4A2E-8568-27F18A8C812B}">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597</Words>
  <Characters>632</Characters>
  <Lines>4</Lines>
  <Paragraphs>1</Paragraphs>
  <TotalTime>9</TotalTime>
  <ScaleCrop>false</ScaleCrop>
  <LinksUpToDate>false</LinksUpToDate>
  <CharactersWithSpaces>642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2024-01-31T00:51:00Z</dcterms:created>
  <dc:creator>Legend User</dc:creator>
  <cp:lastModifiedBy>信号灯</cp:lastModifiedBy>
  <cp:lastPrinted>2019-12-05T07:53:00Z</cp:lastPrinted>
  <dcterms:modified xsi:type="dcterms:W3CDTF">2026-04-29T08:33:16Z</dcterms:modified>
  <dc:title>××产品质量监督抽查实施细则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8B77825430444C19BB4A196B95CDF755_13</vt:lpwstr>
  </property>
</Properties>
</file>