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2D9AB">
      <w:pPr>
        <w:spacing w:line="250" w:lineRule="auto"/>
      </w:pPr>
      <w:bookmarkStart w:id="0" w:name="_GoBack"/>
      <w:bookmarkEnd w:id="0"/>
    </w:p>
    <w:p w14:paraId="7353E812">
      <w:pPr>
        <w:spacing w:line="251" w:lineRule="auto"/>
      </w:pPr>
    </w:p>
    <w:p w14:paraId="64BBD991">
      <w:pPr>
        <w:pStyle w:val="2"/>
        <w:spacing w:before="91" w:line="220" w:lineRule="auto"/>
        <w:jc w:val="center"/>
        <w:outlineLvl w:val="0"/>
        <w:rPr>
          <w:rFonts w:hint="eastAsia"/>
          <w:b/>
          <w:bCs/>
          <w:spacing w:val="-4"/>
          <w:sz w:val="28"/>
          <w:szCs w:val="28"/>
          <w:lang w:eastAsia="zh-CN"/>
        </w:rPr>
      </w:pPr>
      <w:r>
        <w:rPr>
          <w:rFonts w:hint="eastAsia"/>
          <w:b/>
          <w:bCs/>
          <w:spacing w:val="-4"/>
          <w:sz w:val="28"/>
          <w:szCs w:val="28"/>
          <w:lang w:eastAsia="zh-CN"/>
        </w:rPr>
        <w:t>青岛市农用薄膜产品质量快速抽检实施细则</w:t>
      </w:r>
    </w:p>
    <w:p w14:paraId="1C0D37EE">
      <w:pPr>
        <w:pStyle w:val="2"/>
        <w:spacing w:before="91" w:line="220" w:lineRule="auto"/>
        <w:jc w:val="center"/>
        <w:outlineLvl w:val="0"/>
        <w:rPr>
          <w:b/>
          <w:bCs/>
          <w:spacing w:val="-4"/>
          <w:sz w:val="28"/>
          <w:szCs w:val="28"/>
          <w:lang w:eastAsia="zh-CN"/>
        </w:rPr>
      </w:pPr>
      <w:r>
        <w:rPr>
          <w:rFonts w:hint="eastAsia"/>
          <w:b/>
          <w:bCs/>
          <w:spacing w:val="-4"/>
          <w:sz w:val="28"/>
          <w:szCs w:val="28"/>
          <w:lang w:eastAsia="zh-CN"/>
        </w:rPr>
        <w:t>（</w:t>
      </w:r>
      <w:r>
        <w:rPr>
          <w:b/>
          <w:bCs/>
          <w:spacing w:val="-4"/>
          <w:sz w:val="28"/>
          <w:szCs w:val="28"/>
          <w:lang w:eastAsia="zh-CN"/>
        </w:rPr>
        <w:t>2026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年）</w:t>
      </w:r>
    </w:p>
    <w:p w14:paraId="0D05868D">
      <w:pPr>
        <w:pStyle w:val="2"/>
        <w:spacing w:before="198" w:line="221" w:lineRule="auto"/>
        <w:ind w:left="13"/>
        <w:outlineLvl w:val="1"/>
        <w:rPr>
          <w:lang w:eastAsia="zh-CN"/>
        </w:rPr>
      </w:pPr>
      <w:r>
        <w:rPr>
          <w:b/>
          <w:bCs/>
          <w:spacing w:val="-11"/>
          <w:lang w:eastAsia="zh-CN"/>
        </w:rPr>
        <w:t>1</w:t>
      </w:r>
      <w:r>
        <w:rPr>
          <w:spacing w:val="7"/>
          <w:lang w:eastAsia="zh-CN"/>
        </w:rPr>
        <w:t xml:space="preserve"> </w:t>
      </w:r>
      <w:r>
        <w:rPr>
          <w:b/>
          <w:bCs/>
          <w:spacing w:val="-11"/>
          <w:lang w:eastAsia="zh-CN"/>
        </w:rPr>
        <w:t>抽样</w:t>
      </w:r>
    </w:p>
    <w:p w14:paraId="3C09CC15">
      <w:pPr>
        <w:pStyle w:val="2"/>
        <w:spacing w:before="156" w:line="221" w:lineRule="auto"/>
        <w:ind w:left="13"/>
        <w:rPr>
          <w:lang w:eastAsia="zh-CN"/>
        </w:rPr>
      </w:pPr>
      <w:r>
        <w:rPr>
          <w:spacing w:val="-5"/>
          <w:lang w:eastAsia="zh-CN"/>
        </w:rPr>
        <w:t>1.1</w:t>
      </w:r>
      <w:r>
        <w:rPr>
          <w:spacing w:val="-41"/>
          <w:lang w:eastAsia="zh-CN"/>
        </w:rPr>
        <w:t xml:space="preserve"> </w:t>
      </w:r>
      <w:r>
        <w:rPr>
          <w:spacing w:val="-5"/>
          <w:lang w:eastAsia="zh-CN"/>
        </w:rPr>
        <w:t>抽样方法</w:t>
      </w:r>
    </w:p>
    <w:p w14:paraId="36D04C7E">
      <w:pPr>
        <w:pStyle w:val="2"/>
        <w:spacing w:before="156" w:line="220" w:lineRule="auto"/>
        <w:ind w:left="441"/>
        <w:rPr>
          <w:lang w:eastAsia="zh-CN"/>
        </w:rPr>
      </w:pPr>
      <w:r>
        <w:rPr>
          <w:spacing w:val="-1"/>
          <w:lang w:eastAsia="zh-CN"/>
        </w:rPr>
        <w:t>以随机抽样的方式在被抽样生产者、销售者的待销产品中抽取。</w:t>
      </w:r>
    </w:p>
    <w:p w14:paraId="488892A0">
      <w:pPr>
        <w:pStyle w:val="2"/>
        <w:spacing w:before="158" w:line="221" w:lineRule="auto"/>
        <w:ind w:left="13"/>
        <w:rPr>
          <w:lang w:eastAsia="zh-CN"/>
        </w:rPr>
      </w:pPr>
      <w:r>
        <w:rPr>
          <w:spacing w:val="-5"/>
          <w:lang w:eastAsia="zh-CN"/>
        </w:rPr>
        <w:t>1.2</w:t>
      </w:r>
      <w:r>
        <w:rPr>
          <w:spacing w:val="-41"/>
          <w:lang w:eastAsia="zh-CN"/>
        </w:rPr>
        <w:t xml:space="preserve"> </w:t>
      </w:r>
      <w:r>
        <w:rPr>
          <w:spacing w:val="-5"/>
          <w:lang w:eastAsia="zh-CN"/>
        </w:rPr>
        <w:t>抽样基数</w:t>
      </w:r>
    </w:p>
    <w:p w14:paraId="0A8FB0CD">
      <w:pPr>
        <w:pStyle w:val="2"/>
        <w:spacing w:before="159" w:line="221" w:lineRule="auto"/>
        <w:ind w:left="416"/>
        <w:rPr>
          <w:lang w:eastAsia="zh-CN"/>
        </w:rPr>
      </w:pPr>
      <w:r>
        <w:rPr>
          <w:spacing w:val="-1"/>
          <w:lang w:eastAsia="zh-CN"/>
        </w:rPr>
        <w:t>抽查样品基数满足抽样数量即可。</w:t>
      </w:r>
    </w:p>
    <w:p w14:paraId="6DF3CE5B">
      <w:pPr>
        <w:pStyle w:val="2"/>
        <w:spacing w:before="142" w:line="221" w:lineRule="auto"/>
        <w:ind w:left="13"/>
        <w:rPr>
          <w:lang w:eastAsia="zh-CN"/>
        </w:rPr>
      </w:pPr>
      <w:r>
        <w:rPr>
          <w:spacing w:val="-5"/>
          <w:lang w:eastAsia="zh-CN"/>
        </w:rPr>
        <w:t>1.3</w:t>
      </w:r>
      <w:r>
        <w:rPr>
          <w:spacing w:val="-41"/>
          <w:lang w:eastAsia="zh-CN"/>
        </w:rPr>
        <w:t xml:space="preserve"> </w:t>
      </w:r>
      <w:r>
        <w:rPr>
          <w:spacing w:val="-5"/>
          <w:lang w:eastAsia="zh-CN"/>
        </w:rPr>
        <w:t>抽样范围</w:t>
      </w:r>
    </w:p>
    <w:p w14:paraId="272D2592">
      <w:pPr>
        <w:pStyle w:val="2"/>
        <w:spacing w:before="159" w:line="221" w:lineRule="auto"/>
        <w:ind w:left="416"/>
        <w:rPr>
          <w:lang w:eastAsia="zh-CN"/>
        </w:rPr>
      </w:pPr>
      <w:r>
        <w:rPr>
          <w:rFonts w:hint="eastAsia"/>
          <w:spacing w:val="-1"/>
          <w:lang w:eastAsia="zh-CN"/>
        </w:rPr>
        <w:t>抽查产品种类为聚乙烯吹塑农用地面覆盖薄膜</w:t>
      </w:r>
      <w:r>
        <w:rPr>
          <w:spacing w:val="-1"/>
          <w:lang w:eastAsia="zh-CN"/>
        </w:rPr>
        <w:t>。</w:t>
      </w:r>
    </w:p>
    <w:p w14:paraId="076BA22A">
      <w:pPr>
        <w:pStyle w:val="2"/>
        <w:spacing w:before="142" w:line="221" w:lineRule="auto"/>
        <w:ind w:left="13"/>
        <w:rPr>
          <w:lang w:eastAsia="zh-CN"/>
        </w:rPr>
      </w:pPr>
      <w:r>
        <w:rPr>
          <w:spacing w:val="-5"/>
          <w:lang w:eastAsia="zh-CN"/>
        </w:rPr>
        <w:t>1.4</w:t>
      </w:r>
      <w:r>
        <w:rPr>
          <w:spacing w:val="-41"/>
          <w:lang w:eastAsia="zh-CN"/>
        </w:rPr>
        <w:t xml:space="preserve"> </w:t>
      </w:r>
      <w:r>
        <w:rPr>
          <w:spacing w:val="-5"/>
          <w:lang w:eastAsia="zh-CN"/>
        </w:rPr>
        <w:t>抽样数量</w:t>
      </w:r>
    </w:p>
    <w:p w14:paraId="332C5CE4">
      <w:pPr>
        <w:pStyle w:val="2"/>
        <w:spacing w:before="145" w:line="221" w:lineRule="auto"/>
        <w:ind w:left="417"/>
        <w:rPr>
          <w:lang w:eastAsia="zh-CN"/>
        </w:rPr>
      </w:pPr>
      <w:r>
        <w:rPr>
          <w:rFonts w:hint="eastAsia"/>
          <w:spacing w:val="-1"/>
          <w:lang w:eastAsia="zh-CN"/>
        </w:rPr>
        <w:t>随机抽取同批次薄膜1批</w:t>
      </w:r>
      <w:r>
        <w:rPr>
          <w:spacing w:val="-1"/>
          <w:lang w:eastAsia="zh-CN"/>
        </w:rPr>
        <w:t>。</w:t>
      </w:r>
    </w:p>
    <w:p w14:paraId="4056EBDA">
      <w:pPr>
        <w:pStyle w:val="2"/>
        <w:spacing w:before="140" w:line="220" w:lineRule="auto"/>
        <w:outlineLvl w:val="1"/>
        <w:rPr>
          <w:lang w:eastAsia="zh-CN"/>
        </w:rPr>
      </w:pPr>
      <w:r>
        <w:rPr>
          <w:b/>
          <w:bCs/>
          <w:spacing w:val="-5"/>
          <w:lang w:eastAsia="zh-CN"/>
        </w:rPr>
        <w:t>2</w:t>
      </w:r>
      <w:r>
        <w:rPr>
          <w:spacing w:val="9"/>
          <w:lang w:eastAsia="zh-CN"/>
        </w:rPr>
        <w:t xml:space="preserve"> </w:t>
      </w:r>
      <w:r>
        <w:rPr>
          <w:rFonts w:hint="eastAsia"/>
          <w:b/>
          <w:bCs/>
          <w:spacing w:val="-5"/>
          <w:lang w:eastAsia="zh-CN"/>
        </w:rPr>
        <w:t>检验项目及检测方法</w:t>
      </w:r>
    </w:p>
    <w:p w14:paraId="3A9EA372">
      <w:pPr>
        <w:pStyle w:val="2"/>
        <w:spacing w:before="258" w:line="221" w:lineRule="auto"/>
        <w:jc w:val="center"/>
        <w:outlineLvl w:val="0"/>
        <w:rPr>
          <w:lang w:eastAsia="zh-CN"/>
        </w:rPr>
      </w:pPr>
      <w:r>
        <w:rPr>
          <w:b/>
          <w:bCs/>
          <w:spacing w:val="-5"/>
          <w:lang w:eastAsia="zh-CN"/>
        </w:rPr>
        <w:t>表1</w:t>
      </w:r>
      <w:r>
        <w:rPr>
          <w:rFonts w:hint="eastAsia"/>
          <w:b/>
          <w:bCs/>
          <w:spacing w:val="-5"/>
          <w:lang w:eastAsia="zh-CN"/>
        </w:rPr>
        <w:t>农用薄膜快检检验项目</w:t>
      </w:r>
    </w:p>
    <w:p w14:paraId="51661134">
      <w:pPr>
        <w:spacing w:line="89" w:lineRule="exact"/>
        <w:rPr>
          <w:lang w:eastAsia="zh-CN"/>
        </w:rPr>
      </w:pPr>
    </w:p>
    <w:tbl>
      <w:tblPr>
        <w:tblStyle w:val="7"/>
        <w:tblW w:w="8899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4936"/>
        <w:gridCol w:w="3003"/>
      </w:tblGrid>
      <w:tr w14:paraId="07E2A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1" w:hRule="atLeast"/>
        </w:trPr>
        <w:tc>
          <w:tcPr>
            <w:tcW w:w="960" w:type="dxa"/>
            <w:vAlign w:val="center"/>
          </w:tcPr>
          <w:p w14:paraId="2048F61B">
            <w:pPr>
              <w:pStyle w:val="8"/>
              <w:spacing w:before="68" w:line="222" w:lineRule="auto"/>
              <w:jc w:val="center"/>
            </w:pPr>
            <w:r>
              <w:rPr>
                <w:spacing w:val="-2"/>
              </w:rPr>
              <w:t>序号</w:t>
            </w:r>
          </w:p>
        </w:tc>
        <w:tc>
          <w:tcPr>
            <w:tcW w:w="4936" w:type="dxa"/>
            <w:vAlign w:val="center"/>
          </w:tcPr>
          <w:p w14:paraId="7FA7D82B">
            <w:pPr>
              <w:pStyle w:val="8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验</w:t>
            </w:r>
            <w:r>
              <w:rPr>
                <w:spacing w:val="-2"/>
              </w:rPr>
              <w:t>项目</w:t>
            </w:r>
          </w:p>
        </w:tc>
        <w:tc>
          <w:tcPr>
            <w:tcW w:w="3003" w:type="dxa"/>
            <w:vAlign w:val="center"/>
          </w:tcPr>
          <w:p w14:paraId="6DA35F6D">
            <w:pPr>
              <w:pStyle w:val="8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测</w:t>
            </w:r>
            <w:r>
              <w:rPr>
                <w:spacing w:val="-2"/>
              </w:rPr>
              <w:t>方法</w:t>
            </w:r>
          </w:p>
        </w:tc>
      </w:tr>
      <w:tr w14:paraId="635F5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E7C014">
            <w:pPr>
              <w:pStyle w:val="8"/>
              <w:spacing w:before="69" w:line="242" w:lineRule="auto"/>
              <w:jc w:val="center"/>
            </w:pPr>
            <w:r>
              <w:t>1</w:t>
            </w:r>
          </w:p>
        </w:tc>
        <w:tc>
          <w:tcPr>
            <w:tcW w:w="4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F88AB4">
            <w:pPr>
              <w:pStyle w:val="8"/>
              <w:spacing w:before="171" w:line="221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标称厚度</w:t>
            </w:r>
          </w:p>
        </w:tc>
        <w:tc>
          <w:tcPr>
            <w:tcW w:w="3003" w:type="dxa"/>
            <w:vAlign w:val="center"/>
          </w:tcPr>
          <w:p w14:paraId="45EAF717">
            <w:pPr>
              <w:pStyle w:val="8"/>
              <w:spacing w:before="174" w:line="220" w:lineRule="auto"/>
              <w:jc w:val="center"/>
            </w:pPr>
            <w:r>
              <w:rPr>
                <w:rFonts w:hint="eastAsia"/>
              </w:rPr>
              <w:t>GB 13735-2017</w:t>
            </w:r>
          </w:p>
        </w:tc>
      </w:tr>
      <w:tr w14:paraId="4CD4D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274A89">
            <w:pPr>
              <w:pStyle w:val="8"/>
              <w:spacing w:before="69" w:line="242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4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FF39A5">
            <w:pPr>
              <w:pStyle w:val="8"/>
              <w:spacing w:before="171" w:line="221" w:lineRule="auto"/>
              <w:jc w:val="center"/>
              <w:rPr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厚度极限偏差</w:t>
            </w:r>
          </w:p>
        </w:tc>
        <w:tc>
          <w:tcPr>
            <w:tcW w:w="3003" w:type="dxa"/>
            <w:vAlign w:val="center"/>
          </w:tcPr>
          <w:p w14:paraId="2D4C69E8">
            <w:pPr>
              <w:pStyle w:val="8"/>
              <w:spacing w:before="174" w:line="220" w:lineRule="auto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GB 13735-2017</w:t>
            </w:r>
          </w:p>
          <w:p w14:paraId="4BE943FD">
            <w:pPr>
              <w:pStyle w:val="8"/>
              <w:spacing w:before="174" w:line="220" w:lineRule="auto"/>
              <w:jc w:val="center"/>
              <w:rPr>
                <w:spacing w:val="-12"/>
                <w:lang w:eastAsia="zh-CN"/>
              </w:rPr>
            </w:pPr>
            <w:r>
              <w:rPr>
                <w:rFonts w:hint="eastAsia"/>
              </w:rPr>
              <w:t>GB/T 6672-2001</w:t>
            </w:r>
          </w:p>
        </w:tc>
      </w:tr>
      <w:tr w14:paraId="00879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25D624">
            <w:pPr>
              <w:pStyle w:val="8"/>
              <w:spacing w:before="69" w:line="242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4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CED63">
            <w:pPr>
              <w:pStyle w:val="8"/>
              <w:spacing w:before="171" w:line="221" w:lineRule="auto"/>
              <w:jc w:val="center"/>
              <w:rPr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平均厚度偏差</w:t>
            </w:r>
          </w:p>
        </w:tc>
        <w:tc>
          <w:tcPr>
            <w:tcW w:w="3003" w:type="dxa"/>
            <w:vAlign w:val="center"/>
          </w:tcPr>
          <w:p w14:paraId="004AE055">
            <w:pPr>
              <w:pStyle w:val="8"/>
              <w:spacing w:before="174" w:line="220" w:lineRule="auto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GB 13735-2017</w:t>
            </w:r>
          </w:p>
          <w:p w14:paraId="3A6D3135">
            <w:pPr>
              <w:pStyle w:val="8"/>
              <w:spacing w:before="174" w:line="220" w:lineRule="auto"/>
              <w:jc w:val="center"/>
              <w:rPr>
                <w:spacing w:val="-12"/>
              </w:rPr>
            </w:pPr>
            <w:r>
              <w:rPr>
                <w:rFonts w:hint="eastAsia"/>
              </w:rPr>
              <w:t>GB/T 6672-2001</w:t>
            </w:r>
          </w:p>
        </w:tc>
      </w:tr>
    </w:tbl>
    <w:p w14:paraId="4AF5ADAC">
      <w:pPr>
        <w:pStyle w:val="2"/>
        <w:spacing w:before="191" w:line="386" w:lineRule="auto"/>
        <w:ind w:left="5" w:right="1" w:firstLine="418"/>
        <w:rPr>
          <w:lang w:eastAsia="zh-CN"/>
        </w:rPr>
      </w:pPr>
      <w:r>
        <w:rPr>
          <w:rFonts w:hint="eastAsia"/>
          <w:lang w:eastAsia="zh-CN"/>
        </w:rPr>
        <w:t>注：执行企业标准、团体标准、地方标准的产品，检验项目参照上述内容执行。</w:t>
      </w:r>
    </w:p>
    <w:p w14:paraId="7D834FC9">
      <w:pPr>
        <w:pStyle w:val="2"/>
        <w:spacing w:before="191" w:line="386" w:lineRule="auto"/>
        <w:ind w:left="5" w:right="1" w:firstLine="418"/>
        <w:rPr>
          <w:lang w:eastAsia="zh-CN"/>
        </w:rPr>
      </w:pPr>
      <w:r>
        <w:rPr>
          <w:spacing w:val="-2"/>
          <w:lang w:eastAsia="zh-CN"/>
        </w:rPr>
        <w:t>凡是注日期的文件，其随后所有的修改单（不包括勘误的内容）或修订版不适用于本细则。凡</w:t>
      </w:r>
      <w:r>
        <w:rPr>
          <w:spacing w:val="-1"/>
          <w:lang w:eastAsia="zh-CN"/>
        </w:rPr>
        <w:t>是不注日期的文件，其最新版本适用于本细则。</w:t>
      </w:r>
    </w:p>
    <w:p w14:paraId="12F8523D">
      <w:pPr>
        <w:spacing w:before="1" w:line="222" w:lineRule="auto"/>
        <w:ind w:left="1"/>
        <w:outlineLvl w:val="1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b/>
          <w:bCs/>
          <w:spacing w:val="-5"/>
          <w:lang w:eastAsia="zh-CN"/>
        </w:rPr>
        <w:t>3</w:t>
      </w:r>
      <w:r>
        <w:rPr>
          <w:rFonts w:ascii="黑体" w:hAnsi="黑体" w:eastAsia="黑体" w:cs="黑体"/>
          <w:spacing w:val="-42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5"/>
          <w:lang w:eastAsia="zh-CN"/>
        </w:rPr>
        <w:t>判定规则</w:t>
      </w:r>
    </w:p>
    <w:p w14:paraId="7C97CA81">
      <w:pPr>
        <w:pStyle w:val="2"/>
        <w:spacing w:before="186" w:line="220" w:lineRule="auto"/>
        <w:ind w:left="423"/>
        <w:rPr>
          <w:lang w:eastAsia="zh-CN"/>
        </w:rPr>
      </w:pPr>
      <w:r>
        <w:rPr>
          <w:spacing w:val="-3"/>
          <w:lang w:eastAsia="zh-CN"/>
        </w:rPr>
        <w:t>3.1</w:t>
      </w:r>
      <w:r>
        <w:rPr>
          <w:rFonts w:hint="eastAsia"/>
          <w:lang w:eastAsia="zh-CN"/>
        </w:rPr>
        <w:t>标准依据</w:t>
      </w:r>
    </w:p>
    <w:p w14:paraId="593B392C">
      <w:pPr>
        <w:pStyle w:val="2"/>
        <w:spacing w:before="183" w:line="221" w:lineRule="auto"/>
        <w:ind w:left="419"/>
        <w:rPr>
          <w:spacing w:val="-1"/>
          <w:lang w:eastAsia="zh-CN"/>
        </w:rPr>
      </w:pPr>
      <w:r>
        <w:rPr>
          <w:lang w:eastAsia="zh-CN"/>
        </w:rPr>
        <w:t>GB</w:t>
      </w:r>
      <w:r>
        <w:rPr>
          <w:rFonts w:hint="eastAsia"/>
          <w:lang w:eastAsia="zh-CN"/>
        </w:rPr>
        <w:t xml:space="preserve"> 13735-2017</w:t>
      </w:r>
      <w:r>
        <w:rPr>
          <w:rFonts w:hint="eastAsia"/>
          <w:spacing w:val="-1"/>
          <w:lang w:eastAsia="zh-CN"/>
        </w:rPr>
        <w:t xml:space="preserve"> 聚乙烯吹塑农用地面覆盖薄膜</w:t>
      </w:r>
    </w:p>
    <w:p w14:paraId="19303CA9">
      <w:pPr>
        <w:pStyle w:val="2"/>
        <w:spacing w:before="227" w:line="220" w:lineRule="auto"/>
        <w:ind w:left="418"/>
        <w:rPr>
          <w:spacing w:val="-1"/>
          <w:lang w:eastAsia="zh-CN"/>
        </w:rPr>
      </w:pPr>
      <w:r>
        <w:rPr>
          <w:spacing w:val="-1"/>
          <w:lang w:eastAsia="zh-CN"/>
        </w:rPr>
        <w:t>相关的法律、行政法规、部门规章、规范性文件</w:t>
      </w:r>
    </w:p>
    <w:p w14:paraId="43D575BB">
      <w:pPr>
        <w:pStyle w:val="2"/>
        <w:spacing w:before="227" w:line="220" w:lineRule="auto"/>
        <w:ind w:left="418"/>
        <w:rPr>
          <w:lang w:eastAsia="zh-CN"/>
        </w:rPr>
      </w:pPr>
      <w:r>
        <w:rPr>
          <w:rFonts w:hint="eastAsia"/>
          <w:lang w:eastAsia="zh-CN"/>
        </w:rPr>
        <w:t>现行有效的企业标准、团体标准、地方标准及产品明示质量要求</w:t>
      </w:r>
    </w:p>
    <w:p w14:paraId="48223AC8">
      <w:pPr>
        <w:pStyle w:val="2"/>
        <w:spacing w:before="191" w:line="360" w:lineRule="auto"/>
        <w:ind w:left="422"/>
        <w:rPr>
          <w:lang w:eastAsia="zh-CN"/>
        </w:rPr>
      </w:pPr>
      <w:r>
        <w:rPr>
          <w:spacing w:val="-3"/>
          <w:lang w:eastAsia="zh-CN"/>
        </w:rPr>
        <w:t>3.2</w:t>
      </w:r>
      <w:r>
        <w:rPr>
          <w:spacing w:val="-43"/>
          <w:lang w:eastAsia="zh-CN"/>
        </w:rPr>
        <w:t xml:space="preserve"> </w:t>
      </w:r>
      <w:r>
        <w:rPr>
          <w:spacing w:val="-3"/>
          <w:lang w:eastAsia="zh-CN"/>
        </w:rPr>
        <w:t>判定原则</w:t>
      </w:r>
    </w:p>
    <w:p w14:paraId="369F7B3A">
      <w:pPr>
        <w:pStyle w:val="2"/>
        <w:spacing w:before="46" w:line="360" w:lineRule="auto"/>
        <w:ind w:firstLine="422"/>
        <w:rPr>
          <w:lang w:eastAsia="zh-CN"/>
        </w:rPr>
      </w:pPr>
      <w:r>
        <w:rPr>
          <w:rFonts w:hint="eastAsia"/>
          <w:lang w:eastAsia="zh-CN"/>
        </w:rPr>
        <w:t>经检验，快速筛查项目全部符合，判定为被抽查产品所检项目未发现不合格；快速筛查项目中任一项或一项以上结果可疑，移交属地市场监管部门，并报组织实施市场监管部门。</w:t>
      </w:r>
    </w:p>
    <w:sectPr>
      <w:footerReference r:id="rId3" w:type="default"/>
      <w:pgSz w:w="11907" w:h="16839"/>
      <w:pgMar w:top="1431" w:right="1470" w:bottom="1559" w:left="1481" w:header="0" w:footer="139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348FD">
    <w:pPr>
      <w:spacing w:line="174" w:lineRule="auto"/>
      <w:ind w:left="4428"/>
      <w:rPr>
        <w:rFonts w:ascii="Times New Roman" w:hAnsi="Times New Roman" w:cs="Times New Roman" w:eastAsiaTheme="minorEastAsia"/>
        <w:sz w:val="18"/>
        <w:szCs w:val="1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75448"/>
    <w:rsid w:val="000056A2"/>
    <w:rsid w:val="00075AA0"/>
    <w:rsid w:val="000C70A8"/>
    <w:rsid w:val="00220781"/>
    <w:rsid w:val="00475448"/>
    <w:rsid w:val="00601D23"/>
    <w:rsid w:val="006155F8"/>
    <w:rsid w:val="007658C3"/>
    <w:rsid w:val="007B2B0B"/>
    <w:rsid w:val="007C5A26"/>
    <w:rsid w:val="007D584C"/>
    <w:rsid w:val="0081753F"/>
    <w:rsid w:val="008A7581"/>
    <w:rsid w:val="008C2274"/>
    <w:rsid w:val="00A6024E"/>
    <w:rsid w:val="00AC1DCA"/>
    <w:rsid w:val="00C64940"/>
    <w:rsid w:val="00D46869"/>
    <w:rsid w:val="00F404D8"/>
    <w:rsid w:val="03075E3F"/>
    <w:rsid w:val="03ED3A52"/>
    <w:rsid w:val="0E787E9A"/>
    <w:rsid w:val="15331895"/>
    <w:rsid w:val="17176B5B"/>
    <w:rsid w:val="51CB39BF"/>
    <w:rsid w:val="62DD34FA"/>
    <w:rsid w:val="66423CD8"/>
    <w:rsid w:val="797A050B"/>
    <w:rsid w:val="7BE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9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437</Words>
  <Characters>514</Characters>
  <Lines>4</Lines>
  <Paragraphs>1</Paragraphs>
  <TotalTime>21</TotalTime>
  <ScaleCrop>false</ScaleCrop>
  <LinksUpToDate>false</LinksUpToDate>
  <CharactersWithSpaces>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2025-12-26T02:52:00Z</dcterms:created>
  <dc:creator>Legend User</dc:creator>
  <cp:lastModifiedBy>信号灯</cp:lastModifiedBy>
  <dcterms:modified xsi:type="dcterms:W3CDTF">2026-01-06T01:23:18Z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2025-10-27T12:00:20Z</vt:filetime>
  </property>
  <property fmtid="{D5CDD505-2E9C-101B-9397-08002B2CF9AE}" pid="4" name="KSOProductBuildVer">
    <vt:lpwstr>2052-12.1.0.24034</vt:lpwstr>
  </property>
  <property fmtid="{D5CDD505-2E9C-101B-9397-08002B2CF9AE}" pid="5" name="ICV">
    <vt:lpwstr>1B1E0FE87F2C4BCE85C890592219843B_13</vt:lpwstr>
  </property>
  <property fmtid="{D5CDD505-2E9C-101B-9397-08002B2CF9AE}" pid="6" name="KSOTemplateDocerSaveRecord">
    <vt:lpwstr>eyJoZGlkIjoiZmQxYjc4ZmVlNGRiY2FkYzg2ZGViNmUyMGM4NTIxYTAiLCJ1c2VySWQiOiIyNDcxMzg1MTUifQ==</vt:lpwstr>
  </property>
</Properties>
</file>