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微软雅黑" w:eastAsia="方正小标宋简体" w:cs="Times New Roman"/>
          <w:vanish/>
          <w:kern w:val="0"/>
          <w:sz w:val="44"/>
          <w:szCs w:val="44"/>
        </w:rPr>
      </w:pPr>
    </w:p>
    <w:p>
      <w:pPr>
        <w:widowControl/>
        <w:spacing w:line="560" w:lineRule="exact"/>
        <w:ind w:firstLine="717" w:firstLineChars="163"/>
        <w:jc w:val="center"/>
        <w:rPr>
          <w:rFonts w:ascii="方正小标宋简体" w:hAnsi="微软雅黑" w:eastAsia="方正小标宋简体" w:cs="Times New Roman"/>
          <w:vanish/>
          <w:kern w:val="0"/>
          <w:sz w:val="44"/>
          <w:szCs w:val="44"/>
        </w:rPr>
      </w:pPr>
    </w:p>
    <w:p>
      <w:pPr>
        <w:spacing w:line="560" w:lineRule="exact"/>
        <w:ind w:firstLine="717" w:firstLineChars="163"/>
        <w:jc w:val="center"/>
        <w:rPr>
          <w:rFonts w:ascii="方正小标宋简体" w:hAnsi="微软雅黑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方正小标宋简体"/>
          <w:kern w:val="0"/>
          <w:sz w:val="44"/>
          <w:szCs w:val="44"/>
        </w:rPr>
        <w:t>青岛市城阳区市场监督管理局</w:t>
      </w:r>
    </w:p>
    <w:p>
      <w:pPr>
        <w:spacing w:line="560" w:lineRule="exact"/>
        <w:ind w:firstLine="717" w:firstLineChars="163"/>
        <w:jc w:val="center"/>
        <w:rPr>
          <w:rFonts w:ascii="方正小标宋简体" w:hAnsi="微软雅黑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方正小标宋简体"/>
          <w:kern w:val="0"/>
          <w:sz w:val="44"/>
          <w:szCs w:val="44"/>
        </w:rPr>
        <w:t>行政处罚听证告知公告</w:t>
      </w:r>
    </w:p>
    <w:p>
      <w:pPr>
        <w:widowControl/>
        <w:spacing w:line="560" w:lineRule="exact"/>
        <w:ind w:firstLine="521" w:firstLineChars="163"/>
        <w:jc w:val="center"/>
        <w:rPr>
          <w:rFonts w:ascii="仿宋_GB2312" w:hAnsi="微软雅黑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青城市监告字〔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  <w:t>17-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号</w:t>
      </w:r>
    </w:p>
    <w:p>
      <w:pPr>
        <w:widowControl/>
        <w:spacing w:line="560" w:lineRule="exact"/>
        <w:ind w:firstLine="521" w:firstLineChars="163"/>
        <w:rPr>
          <w:rFonts w:ascii="微软雅黑" w:hAnsi="微软雅黑" w:eastAsia="微软雅黑" w:cs="Times New Roman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微软雅黑" w:hAnsi="微软雅黑" w:eastAsia="微软雅黑" w:cs="Times New Roman"/>
          <w:kern w:val="0"/>
          <w:sz w:val="32"/>
          <w:szCs w:val="32"/>
        </w:rPr>
      </w:pPr>
      <w:r>
        <w:rPr>
          <w:rFonts w:ascii="微软雅黑" w:hAnsi="微软雅黑" w:eastAsia="微软雅黑" w:cs="微软雅黑"/>
          <w:color w:val="333333"/>
          <w:kern w:val="0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由本局立案调查的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eastAsia="zh-CN"/>
        </w:rPr>
        <w:t>青岛城东超跑汽车服务有限公司等1836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户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企业（名单附后）涉嫌自行停业连续六个月以上一案，已经本局调查终结。根据《中华人民共和国行政处罚法》第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eastAsia="zh-CN"/>
        </w:rPr>
        <w:t>四十四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条和《市场监督管理行政处罚程序规定》第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eastAsia="zh-CN"/>
        </w:rPr>
        <w:t>八十二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条的规定，现将本局拟对上述企业作出行政处罚的事实、理由、依据及处罚内容告知如下：</w:t>
      </w:r>
    </w:p>
    <w:p>
      <w:pPr>
        <w:spacing w:line="560" w:lineRule="exact"/>
        <w:rPr>
          <w:rFonts w:ascii="微软雅黑" w:hAnsi="微软雅黑" w:eastAsia="微软雅黑" w:cs="Times New Roman"/>
          <w:kern w:val="0"/>
          <w:sz w:val="32"/>
          <w:szCs w:val="32"/>
        </w:rPr>
      </w:pPr>
      <w:r>
        <w:rPr>
          <w:rFonts w:ascii="仿宋_GB2312" w:hAnsi="微软雅黑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上述企业经本局实地核查，未在登记注册的住所（经营场所）经营，</w:t>
      </w:r>
      <w:r>
        <w:rPr>
          <w:rFonts w:hint="eastAsia" w:ascii="仿宋_GB2312" w:eastAsia="仿宋_GB2312" w:cs="仿宋_GB2312"/>
          <w:sz w:val="32"/>
          <w:szCs w:val="32"/>
        </w:rPr>
        <w:t>经取证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上述企业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、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连续两个年度未通过国家企业信用信息公示系统进行年报公示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;20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年、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年未向国家税务总局青岛市城阳区税务局申报税务情况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;</w:t>
      </w:r>
      <w:r>
        <w:t xml:space="preserve"> 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年、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年未向青岛市城阳区人力资源和社会保障局缴纳社会保险。上述企业的行为违反了《中华人民共和国公司法》第二百一十一条第一款“公司成立后无正当理由超过六个月未开业的，或者开业后自行停业连续六个月以上的，可以由公司登记机关吊销营业执照”的规定，已构成公司开业后自行停业连续六个月以上的行为，依据《中华人民共和国公司法》第二百一十一条第一款之规定，本局拟吊销上述企业的营业执照。</w:t>
      </w:r>
    </w:p>
    <w:p>
      <w:pPr>
        <w:widowControl/>
        <w:spacing w:line="560" w:lineRule="exact"/>
        <w:ind w:firstLine="645"/>
        <w:rPr>
          <w:rFonts w:ascii="仿宋_GB2312" w:hAnsi="微软雅黑" w:eastAsia="仿宋_GB2312" w:cs="Times New Roman"/>
          <w:kern w:val="0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依据《中华人民共和国行政处罚法》第四十四条、第四十五条、第六十三条、第六十四条第一项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市场监督管理</w:t>
      </w:r>
      <w:r>
        <w:rPr>
          <w:rFonts w:hint="eastAsia" w:ascii="仿宋_GB2312" w:eastAsia="仿宋_GB2312"/>
          <w:sz w:val="32"/>
          <w:szCs w:val="32"/>
        </w:rPr>
        <w:t>行政处罚程序规定》</w:t>
      </w:r>
      <w:r>
        <w:rPr>
          <w:rFonts w:hint="eastAsia" w:ascii="仿宋_GB2312" w:eastAsia="仿宋_GB2312"/>
          <w:sz w:val="32"/>
          <w:szCs w:val="32"/>
          <w:lang w:eastAsia="zh-CN"/>
        </w:rPr>
        <w:t>第八十二条以及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《市场监督管理行政处罚听证办法》第五条、第七条的规定，对上述拟作出的行政处罚，上述企业有陈述、申辩和要求举行听证的权利。如果要求举行听证，应自本公告发布之日起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日内向本局提出。逾期未提出的，视为放弃此权利。</w:t>
      </w:r>
    </w:p>
    <w:p>
      <w:pPr>
        <w:widowControl/>
        <w:spacing w:line="560" w:lineRule="exact"/>
        <w:ind w:firstLine="645"/>
        <w:rPr>
          <w:rFonts w:ascii="微软雅黑" w:hAnsi="微软雅黑" w:eastAsia="微软雅黑" w:cs="Times New Roman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由于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eastAsia="zh-CN"/>
        </w:rPr>
        <w:t>青岛城东超跑汽车服务有限公司等1836户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企业下落不明，特此公告送达行政处罚听证告知书。</w:t>
      </w:r>
    </w:p>
    <w:p>
      <w:pPr>
        <w:widowControl/>
        <w:spacing w:line="560" w:lineRule="exact"/>
        <w:ind w:firstLine="645"/>
        <w:rPr>
          <w:rFonts w:ascii="仿宋_GB2312" w:hAnsi="微软雅黑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特此公告。</w:t>
      </w:r>
    </w:p>
    <w:p>
      <w:pPr>
        <w:widowControl/>
        <w:spacing w:line="560" w:lineRule="exact"/>
        <w:ind w:firstLine="645"/>
        <w:rPr>
          <w:rFonts w:ascii="仿宋_GB2312" w:hAnsi="微软雅黑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ind w:firstLine="645"/>
        <w:rPr>
          <w:rFonts w:ascii="仿宋_GB2312" w:hAnsi="微软雅黑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附件：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eastAsia="zh-CN"/>
        </w:rPr>
        <w:t>青岛城东超跑汽车服务有限公司等1836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户企业名单</w:t>
      </w:r>
    </w:p>
    <w:p>
      <w:pPr>
        <w:widowControl/>
        <w:spacing w:line="560" w:lineRule="exact"/>
        <w:ind w:firstLine="440" w:firstLineChars="163"/>
        <w:rPr>
          <w:rFonts w:ascii="微软雅黑" w:hAnsi="微软雅黑" w:eastAsia="微软雅黑" w:cs="Times New Roman"/>
          <w:color w:val="333333"/>
          <w:kern w:val="0"/>
        </w:rPr>
      </w:pPr>
      <w:r>
        <w:rPr>
          <w:rFonts w:ascii="仿宋_GB2312" w:hAnsi="微软雅黑" w:eastAsia="仿宋_GB2312" w:cs="Times New Roman"/>
          <w:color w:val="333333"/>
          <w:kern w:val="0"/>
          <w:sz w:val="27"/>
          <w:szCs w:val="27"/>
        </w:rPr>
        <w:t> </w:t>
      </w:r>
    </w:p>
    <w:p>
      <w:pPr>
        <w:widowControl/>
        <w:spacing w:line="560" w:lineRule="exact"/>
        <w:ind w:firstLine="521" w:firstLineChars="163"/>
        <w:rPr>
          <w:rFonts w:ascii="微软雅黑" w:hAnsi="微软雅黑" w:eastAsia="微软雅黑" w:cs="Times New Roman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Times New Roman"/>
          <w:color w:val="333333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521" w:firstLineChars="163"/>
        <w:rPr>
          <w:rFonts w:ascii="微软雅黑" w:hAnsi="微软雅黑" w:eastAsia="微软雅黑" w:cs="Times New Roman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 xml:space="preserve">                    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青岛市城阳区市场监督管理局</w:t>
      </w:r>
    </w:p>
    <w:p>
      <w:pPr>
        <w:widowControl/>
        <w:spacing w:line="560" w:lineRule="exact"/>
        <w:ind w:firstLine="521" w:firstLineChars="163"/>
        <w:rPr>
          <w:rFonts w:ascii="微软雅黑" w:hAnsi="微软雅黑" w:eastAsia="微软雅黑" w:cs="Times New Roman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 xml:space="preserve">                           202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521" w:firstLineChars="163"/>
        <w:rPr>
          <w:rFonts w:ascii="微软雅黑" w:hAnsi="微软雅黑" w:eastAsia="微软雅黑" w:cs="Times New Roman"/>
          <w:color w:val="333333"/>
          <w:kern w:val="0"/>
          <w:sz w:val="32"/>
          <w:szCs w:val="32"/>
        </w:rPr>
      </w:pPr>
      <w:r>
        <w:rPr>
          <w:rFonts w:ascii="仿宋_GB2312" w:hAnsi="微软雅黑" w:eastAsia="仿宋_GB2312" w:cs="Times New Roman"/>
          <w:color w:val="333333"/>
          <w:kern w:val="0"/>
          <w:sz w:val="32"/>
          <w:szCs w:val="32"/>
        </w:rPr>
        <w:t> </w:t>
      </w:r>
    </w:p>
    <w:p>
      <w:pPr>
        <w:spacing w:line="560" w:lineRule="exact"/>
        <w:jc w:val="center"/>
        <w:rPr>
          <w:rFonts w:ascii="仿宋_GB2312" w:hAnsi="微软雅黑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（联系人：王京，联系电话：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87866288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）</w:t>
      </w:r>
      <w:bookmarkStart w:id="0" w:name="_GoBack"/>
      <w:bookmarkEnd w:id="0"/>
    </w:p>
    <w:p>
      <w:pPr>
        <w:spacing w:line="560" w:lineRule="exact"/>
        <w:ind w:firstLine="521" w:firstLineChars="163"/>
        <w:jc w:val="center"/>
        <w:rPr>
          <w:rFonts w:ascii="仿宋_GB2312" w:hAnsi="微软雅黑" w:eastAsia="仿宋_GB2312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ind w:firstLine="521" w:firstLineChars="163"/>
        <w:jc w:val="center"/>
        <w:rPr>
          <w:rFonts w:ascii="仿宋_GB2312" w:hAnsi="微软雅黑" w:eastAsia="仿宋_GB2312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jc w:val="both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521" w:firstLineChars="163"/>
        <w:jc w:val="center"/>
        <w:rPr>
          <w:rFonts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25"/>
    <w:rsid w:val="00003D66"/>
    <w:rsid w:val="00024ED4"/>
    <w:rsid w:val="00061D80"/>
    <w:rsid w:val="00065C3A"/>
    <w:rsid w:val="00086709"/>
    <w:rsid w:val="000C3B97"/>
    <w:rsid w:val="000D75BB"/>
    <w:rsid w:val="00113D1E"/>
    <w:rsid w:val="00196049"/>
    <w:rsid w:val="001D5EE5"/>
    <w:rsid w:val="00200B86"/>
    <w:rsid w:val="00225433"/>
    <w:rsid w:val="00237F34"/>
    <w:rsid w:val="002D2377"/>
    <w:rsid w:val="002F3C20"/>
    <w:rsid w:val="002F4BF5"/>
    <w:rsid w:val="0035289F"/>
    <w:rsid w:val="003868BF"/>
    <w:rsid w:val="003F5DDF"/>
    <w:rsid w:val="0043147C"/>
    <w:rsid w:val="00491833"/>
    <w:rsid w:val="005004B6"/>
    <w:rsid w:val="0051408A"/>
    <w:rsid w:val="00514DC6"/>
    <w:rsid w:val="00532610"/>
    <w:rsid w:val="00535FD2"/>
    <w:rsid w:val="006264A8"/>
    <w:rsid w:val="00674F71"/>
    <w:rsid w:val="006A0BF7"/>
    <w:rsid w:val="006B779A"/>
    <w:rsid w:val="006F2A28"/>
    <w:rsid w:val="007054AD"/>
    <w:rsid w:val="007F2AB9"/>
    <w:rsid w:val="00843CC8"/>
    <w:rsid w:val="00852AB0"/>
    <w:rsid w:val="00867E1F"/>
    <w:rsid w:val="008750E1"/>
    <w:rsid w:val="0092348D"/>
    <w:rsid w:val="00961FD6"/>
    <w:rsid w:val="009B31D0"/>
    <w:rsid w:val="009C5A34"/>
    <w:rsid w:val="009D3E71"/>
    <w:rsid w:val="00A16005"/>
    <w:rsid w:val="00A3521E"/>
    <w:rsid w:val="00A45925"/>
    <w:rsid w:val="00A72501"/>
    <w:rsid w:val="00AE370E"/>
    <w:rsid w:val="00AE73C6"/>
    <w:rsid w:val="00AF5A71"/>
    <w:rsid w:val="00B35C89"/>
    <w:rsid w:val="00B74F34"/>
    <w:rsid w:val="00BA2895"/>
    <w:rsid w:val="00BA4E00"/>
    <w:rsid w:val="00BB69E1"/>
    <w:rsid w:val="00BD169C"/>
    <w:rsid w:val="00C75840"/>
    <w:rsid w:val="00D21B25"/>
    <w:rsid w:val="00D32D39"/>
    <w:rsid w:val="00D71AA6"/>
    <w:rsid w:val="00DD404E"/>
    <w:rsid w:val="00DF08F2"/>
    <w:rsid w:val="00E125BE"/>
    <w:rsid w:val="00E347AC"/>
    <w:rsid w:val="00E82EB1"/>
    <w:rsid w:val="00E84481"/>
    <w:rsid w:val="00F35447"/>
    <w:rsid w:val="00F8684C"/>
    <w:rsid w:val="00FD265F"/>
    <w:rsid w:val="00FE6C25"/>
    <w:rsid w:val="04BE0FC2"/>
    <w:rsid w:val="0B69204C"/>
    <w:rsid w:val="252D0F9D"/>
    <w:rsid w:val="38B9286F"/>
    <w:rsid w:val="4C3F5C3B"/>
    <w:rsid w:val="501878B4"/>
    <w:rsid w:val="554459BA"/>
    <w:rsid w:val="60892CEB"/>
    <w:rsid w:val="6A07112C"/>
    <w:rsid w:val="771E6C8A"/>
    <w:rsid w:val="7830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800080"/>
      <w:u w:val="single"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Balloon Text Char"/>
    <w:basedOn w:val="7"/>
    <w:link w:val="2"/>
    <w:semiHidden/>
    <w:qFormat/>
    <w:locked/>
    <w:uiPriority w:val="99"/>
    <w:rPr>
      <w:kern w:val="2"/>
      <w:sz w:val="18"/>
      <w:szCs w:val="18"/>
    </w:rPr>
  </w:style>
  <w:style w:type="paragraph" w:customStyle="1" w:styleId="13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68"/>
    <w:basedOn w:val="1"/>
    <w:qFormat/>
    <w:uiPriority w:val="99"/>
    <w:pPr>
      <w:widowControl/>
      <w:spacing w:before="100" w:beforeAutospacing="1" w:after="100" w:afterAutospacing="1"/>
    </w:pPr>
    <w:rPr>
      <w:rFonts w:ascii="仿宋_GB2312" w:hAnsi="宋体" w:eastAsia="仿宋_GB2312" w:cs="仿宋_GB2312"/>
      <w:kern w:val="0"/>
      <w:sz w:val="20"/>
      <w:szCs w:val="20"/>
    </w:rPr>
  </w:style>
  <w:style w:type="paragraph" w:customStyle="1" w:styleId="17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8">
    <w:name w:val="xl70"/>
    <w:basedOn w:val="1"/>
    <w:qFormat/>
    <w:uiPriority w:val="99"/>
    <w:pPr>
      <w:widowControl/>
      <w:shd w:val="clear" w:color="auto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2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仿宋_GB2312"/>
      <w:kern w:val="0"/>
      <w:sz w:val="20"/>
      <w:szCs w:val="20"/>
    </w:rPr>
  </w:style>
  <w:style w:type="paragraph" w:customStyle="1" w:styleId="21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xl7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5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6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7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80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方正小标宋_GBK" w:hAnsi="宋体" w:eastAsia="方正小标宋_GBK" w:cs="方正小标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7</Pages>
  <Words>945</Words>
  <Characters>5388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2018-03-15T06:17:00Z</dcterms:created>
  <dc:creator>lenovo</dc:creator>
  <cp:lastModifiedBy>user</cp:lastModifiedBy>
  <cp:lastPrinted>2023-05-11T01:29:00Z</cp:lastPrinted>
  <dcterms:modified xsi:type="dcterms:W3CDTF">2023-12-28T08:19:09Z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