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cs="黑体"/>
          <w:sz w:val="32"/>
          <w:szCs w:val="32"/>
        </w:rPr>
      </w:pPr>
      <w:r>
        <w:rPr>
          <w:rFonts w:hint="eastAsia" w:ascii="黑体" w:hAnsi="黑体" w:eastAsia="黑体" w:cs="黑体"/>
          <w:sz w:val="32"/>
          <w:szCs w:val="32"/>
        </w:rPr>
        <w:t>SDPR-2021-0330002</w:t>
      </w:r>
    </w:p>
    <w:p>
      <w:pPr>
        <w:pStyle w:val="3"/>
        <w:keepNext w:val="0"/>
        <w:keepLines w:val="0"/>
        <w:pageBreakBefore w:val="0"/>
        <w:widowControl w:val="0"/>
        <w:kinsoku/>
        <w:wordWrap/>
        <w:overflowPunct/>
        <w:topLinePunct w:val="0"/>
        <w:autoSpaceDE/>
        <w:autoSpaceDN/>
        <w:bidi w:val="0"/>
        <w:adjustRightInd/>
        <w:snapToGrid w:val="0"/>
        <w:spacing w:line="1300" w:lineRule="exact"/>
        <w:jc w:val="center"/>
        <w:textAlignment w:val="auto"/>
        <w:outlineLvl w:val="9"/>
        <w:rPr>
          <w:rFonts w:hint="eastAsia" w:ascii="方正粗宋简体" w:hAnsi="方正粗宋简体" w:eastAsia="方正粗宋简体" w:cs="宋体"/>
          <w:color w:val="FF0000"/>
          <w:w w:val="59"/>
          <w:sz w:val="122"/>
          <w:szCs w:val="122"/>
        </w:rPr>
      </w:pPr>
    </w:p>
    <w:p>
      <w:pPr>
        <w:pStyle w:val="3"/>
        <w:snapToGrid w:val="0"/>
        <w:jc w:val="distribute"/>
        <w:rPr>
          <w:rFonts w:ascii="方正粗宋简体" w:hAnsi="方正粗宋简体" w:eastAsia="方正粗宋简体" w:cs="宋体"/>
          <w:color w:val="FF0000"/>
          <w:w w:val="59"/>
          <w:sz w:val="122"/>
          <w:szCs w:val="122"/>
        </w:rPr>
      </w:pPr>
      <w:r>
        <w:rPr>
          <w:rFonts w:hint="eastAsia" w:ascii="方正粗宋简体" w:hAnsi="方正粗宋简体" w:eastAsia="方正粗宋简体" w:cs="宋体"/>
          <w:color w:val="FF0000"/>
          <w:w w:val="59"/>
          <w:sz w:val="122"/>
          <w:szCs w:val="122"/>
        </w:rPr>
        <w:t>山东省市场监督管理局文件</w:t>
      </w:r>
    </w:p>
    <w:p>
      <w:pPr>
        <w:pStyle w:val="3"/>
        <w:snapToGrid w:val="0"/>
        <w:rPr>
          <w:rFonts w:ascii="楷体_GB2312" w:eastAsia="楷体_GB2312" w:cs="宋体"/>
          <w:b/>
          <w:color w:val="FF0000"/>
          <w:sz w:val="32"/>
          <w:szCs w:val="32"/>
        </w:rPr>
      </w:pPr>
    </w:p>
    <w:p>
      <w:pPr>
        <w:pStyle w:val="3"/>
        <w:snapToGrid w:val="0"/>
        <w:rPr>
          <w:rFonts w:ascii="楷体_GB2312" w:eastAsia="楷体_GB2312" w:cs="宋体"/>
          <w:b/>
          <w:color w:val="0070C0"/>
          <w:sz w:val="32"/>
          <w:szCs w:val="32"/>
        </w:rPr>
      </w:pPr>
    </w:p>
    <w:p>
      <w:pPr>
        <w:snapToGrid w:val="0"/>
        <w:jc w:val="center"/>
        <w:rPr>
          <w:rFonts w:ascii="楷体_GB2312" w:hAnsi="楷体" w:eastAsia="楷体_GB2312"/>
          <w:color w:val="00B0F0"/>
          <w:sz w:val="32"/>
          <w:szCs w:val="32"/>
        </w:rPr>
      </w:pPr>
      <w:r>
        <w:rPr>
          <w:rFonts w:hint="eastAsia" w:ascii="仿宋_GB2312" w:hAnsi="楷体" w:eastAsia="仿宋_GB2312"/>
          <w:color w:val="auto"/>
          <w:sz w:val="32"/>
          <w:szCs w:val="32"/>
        </w:rPr>
        <w:t>鲁市监质监规字〔2021〕</w:t>
      </w:r>
      <w:r>
        <w:rPr>
          <w:rFonts w:hint="eastAsia" w:ascii="仿宋_GB2312" w:hAnsi="楷体" w:eastAsia="仿宋_GB2312"/>
          <w:color w:val="auto"/>
          <w:sz w:val="32"/>
          <w:szCs w:val="32"/>
          <w:lang w:val="en-US" w:eastAsia="zh-CN"/>
        </w:rPr>
        <w:t>2</w:t>
      </w:r>
      <w:r>
        <w:rPr>
          <w:rFonts w:hint="eastAsia" w:ascii="仿宋_GB2312" w:hAnsi="楷体" w:eastAsia="仿宋_GB2312"/>
          <w:color w:val="auto"/>
          <w:sz w:val="32"/>
          <w:szCs w:val="32"/>
        </w:rPr>
        <w:t>号</w:t>
      </w:r>
    </w:p>
    <w:p>
      <w:pPr>
        <w:keepNext w:val="0"/>
        <w:keepLines w:val="0"/>
        <w:pageBreakBefore w:val="0"/>
        <w:widowControl w:val="0"/>
        <w:kinsoku/>
        <w:wordWrap/>
        <w:overflowPunct/>
        <w:topLinePunct w:val="0"/>
        <w:autoSpaceDE/>
        <w:autoSpaceDN/>
        <w:bidi w:val="0"/>
        <w:adjustRightInd w:val="0"/>
        <w:snapToGrid w:val="0"/>
        <w:spacing w:line="900" w:lineRule="exact"/>
        <w:jc w:val="center"/>
        <w:textAlignment w:val="auto"/>
        <w:outlineLvl w:val="9"/>
        <w:rPr>
          <w:b/>
          <w:color w:val="FF0000"/>
          <w:sz w:val="44"/>
          <w:szCs w:val="44"/>
        </w:rPr>
      </w:pPr>
      <w:r>
        <w:rPr>
          <w:rFonts w:ascii="楷体_GB2312" w:eastAsia="楷体_GB2312" w:cs="宋体"/>
          <w:b/>
          <w:color w:val="FF0000"/>
          <w:szCs w:val="32"/>
        </w:rPr>
        <mc:AlternateContent>
          <mc:Choice Requires="wps">
            <w:drawing>
              <wp:anchor distT="0" distB="0" distL="114300" distR="114300" simplePos="0" relativeHeight="251658240" behindDoc="0" locked="0" layoutInCell="1" allowOverlap="1">
                <wp:simplePos x="0" y="0"/>
                <wp:positionH relativeFrom="column">
                  <wp:align>center</wp:align>
                </wp:positionH>
                <wp:positionV relativeFrom="paragraph">
                  <wp:posOffset>63500</wp:posOffset>
                </wp:positionV>
                <wp:extent cx="5615940" cy="0"/>
                <wp:effectExtent l="0" t="9525" r="3810" b="9525"/>
                <wp:wrapNone/>
                <wp:docPr id="4" name="直接箭头连接符 4"/>
                <wp:cNvGraphicFramePr/>
                <a:graphic xmlns:a="http://schemas.openxmlformats.org/drawingml/2006/main">
                  <a:graphicData uri="http://schemas.microsoft.com/office/word/2010/wordprocessingShape">
                    <wps:wsp>
                      <wps:cNvCnPr>
                        <a:cxnSpLocks noChangeShapeType="1"/>
                      </wps:cNvCnPr>
                      <wps:spPr bwMode="auto">
                        <a:xfrm>
                          <a:off x="0" y="0"/>
                          <a:ext cx="5688330" cy="0"/>
                        </a:xfrm>
                        <a:prstGeom prst="straightConnector1">
                          <a:avLst/>
                        </a:prstGeom>
                        <a:noFill/>
                        <a:ln w="19050">
                          <a:solidFill>
                            <a:srgbClr val="FF0000"/>
                          </a:solidFill>
                          <a:round/>
                        </a:ln>
                        <a:effectLst/>
                      </wps:spPr>
                      <wps:bodyPr/>
                    </wps:wsp>
                  </a:graphicData>
                </a:graphic>
              </wp:anchor>
            </w:drawing>
          </mc:Choice>
          <mc:Fallback>
            <w:pict>
              <v:shape id="_x0000_s1026" o:spid="_x0000_s1026" o:spt="32" type="#_x0000_t32" style="position:absolute;left:0pt;margin-top:5pt;height:0pt;width:442.2pt;mso-position-horizontal:center;z-index:251658240;mso-width-relative:page;mso-height-relative:page;" filled="f" stroked="t" coordsize="21600,21600" o:gfxdata="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DvxT/0wAAAAYBAAAPAAAA&#10;AAAAAAEAIAAAACIAAABkcnMvZG93bnJldi54bWxQSwECFAAUAAAACACHTuJAx5VV/+EBAAB/AwAA&#10;DgAAAAAAAAABACAAAAAiAQAAZHJzL2Uyb0RvYy54bWxQSwUGAAAAAAYABgBZAQAAdQUAAAAA&#10;">
                <v:fill on="f" focussize="0,0"/>
                <v:stroke weight="1.5pt" color="#FF0000" joinstyle="round"/>
                <v:imagedata o:title=""/>
                <o:lock v:ext="edit" aspectratio="f"/>
              </v:shape>
            </w:pict>
          </mc:Fallback>
        </mc:AlternateContent>
      </w:r>
    </w:p>
    <w:p>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山东省市场监督管理局</w:t>
      </w:r>
    </w:p>
    <w:p>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关于印发产品质量安全风险监控</w:t>
      </w:r>
    </w:p>
    <w:p>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工作规范的通知</w:t>
      </w:r>
    </w:p>
    <w:p>
      <w:pPr>
        <w:spacing w:line="560" w:lineRule="exact"/>
        <w:jc w:val="center"/>
        <w:rPr>
          <w:rFonts w:hint="eastAsia"/>
          <w:b/>
          <w:bCs/>
          <w:sz w:val="44"/>
          <w:szCs w:val="44"/>
        </w:rPr>
      </w:pPr>
    </w:p>
    <w:p>
      <w:pPr>
        <w:keepNext w:val="0"/>
        <w:keepLines w:val="0"/>
        <w:pageBreakBefore w:val="0"/>
        <w:widowControl w:val="0"/>
        <w:kinsoku/>
        <w:wordWrap/>
        <w:overflowPunct/>
        <w:topLinePunct w:val="0"/>
        <w:autoSpaceDE/>
        <w:autoSpaceDN/>
        <w:bidi w:val="0"/>
        <w:adjustRightInd/>
        <w:snapToGrid/>
        <w:spacing w:line="550" w:lineRule="exact"/>
        <w:textAlignment w:val="auto"/>
        <w:outlineLvl w:val="9"/>
        <w:rPr>
          <w:rFonts w:hint="eastAsia" w:ascii="仿宋" w:hAnsi="仿宋" w:eastAsia="仿宋" w:cs="仿宋"/>
          <w:sz w:val="32"/>
          <w:szCs w:val="32"/>
        </w:rPr>
      </w:pPr>
      <w:r>
        <w:rPr>
          <w:rFonts w:hint="eastAsia" w:ascii="仿宋" w:hAnsi="仿宋" w:eastAsia="仿宋" w:cs="仿宋"/>
          <w:sz w:val="32"/>
          <w:szCs w:val="32"/>
        </w:rPr>
        <w:t>各市市场监督管理局，省局各处室、直属单位：</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《山东省市场监督管理局产品质量安全风险监控工作规范》已经省局2021年第2次局务会议审议通过，现印发给你们，请结合实际抓好贯彻执行。</w:t>
      </w:r>
    </w:p>
    <w:p>
      <w:pPr>
        <w:keepNext w:val="0"/>
        <w:keepLines w:val="0"/>
        <w:pageBreakBefore w:val="0"/>
        <w:widowControl w:val="0"/>
        <w:kinsoku/>
        <w:wordWrap/>
        <w:overflowPunct/>
        <w:topLinePunct w:val="0"/>
        <w:autoSpaceDE/>
        <w:autoSpaceDN/>
        <w:bidi w:val="0"/>
        <w:adjustRightInd/>
        <w:snapToGrid/>
        <w:spacing w:line="550" w:lineRule="exact"/>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  </w:t>
      </w:r>
    </w:p>
    <w:p>
      <w:pPr>
        <w:keepNext w:val="0"/>
        <w:keepLines w:val="0"/>
        <w:pageBreakBefore w:val="0"/>
        <w:widowControl w:val="0"/>
        <w:kinsoku/>
        <w:wordWrap/>
        <w:overflowPunct/>
        <w:topLinePunct w:val="0"/>
        <w:autoSpaceDE/>
        <w:autoSpaceDN/>
        <w:bidi w:val="0"/>
        <w:adjustRightInd/>
        <w:snapToGrid/>
        <w:spacing w:line="550" w:lineRule="exact"/>
        <w:textAlignment w:val="auto"/>
        <w:outlineLvl w:val="9"/>
        <w:rPr>
          <w:rFonts w:hint="eastAsia" w:ascii="仿宋" w:hAnsi="仿宋" w:eastAsia="仿宋" w:cs="仿宋"/>
          <w:sz w:val="32"/>
          <w:szCs w:val="32"/>
        </w:rPr>
      </w:pPr>
    </w:p>
    <w:p>
      <w:pPr>
        <w:keepNext w:val="0"/>
        <w:keepLines w:val="0"/>
        <w:pageBreakBefore w:val="0"/>
        <w:widowControl w:val="0"/>
        <w:kinsoku/>
        <w:wordWrap w:val="0"/>
        <w:overflowPunct/>
        <w:topLinePunct w:val="0"/>
        <w:autoSpaceDE/>
        <w:autoSpaceDN/>
        <w:bidi w:val="0"/>
        <w:adjustRightInd/>
        <w:snapToGrid/>
        <w:spacing w:line="550" w:lineRule="exact"/>
        <w:ind w:firstLine="4480" w:firstLineChars="1400"/>
        <w:jc w:val="righ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rPr>
        <w:t>山东省市场监督管理局</w:t>
      </w:r>
      <w:r>
        <w:rPr>
          <w:rFonts w:hint="eastAsia" w:ascii="仿宋" w:hAnsi="仿宋" w:eastAsia="仿宋" w:cs="仿宋"/>
          <w:sz w:val="32"/>
          <w:szCs w:val="32"/>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550" w:lineRule="exact"/>
        <w:ind w:firstLine="4800" w:firstLineChars="1500"/>
        <w:jc w:val="righ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rPr>
        <w:t>2021年</w:t>
      </w:r>
      <w:r>
        <w:rPr>
          <w:rFonts w:hint="eastAsia" w:ascii="仿宋" w:hAnsi="仿宋" w:eastAsia="仿宋" w:cs="仿宋"/>
          <w:sz w:val="32"/>
          <w:szCs w:val="32"/>
          <w:lang w:val="en-US" w:eastAsia="zh-CN"/>
        </w:rPr>
        <w:t>4</w:t>
      </w:r>
      <w:r>
        <w:rPr>
          <w:rFonts w:hint="eastAsia" w:ascii="仿宋" w:hAnsi="仿宋" w:eastAsia="仿宋" w:cs="仿宋"/>
          <w:sz w:val="32"/>
          <w:szCs w:val="32"/>
        </w:rPr>
        <w:t>月</w:t>
      </w:r>
      <w:r>
        <w:rPr>
          <w:rFonts w:hint="eastAsia" w:ascii="仿宋" w:hAnsi="仿宋" w:eastAsia="仿宋" w:cs="仿宋"/>
          <w:sz w:val="32"/>
          <w:szCs w:val="32"/>
          <w:lang w:val="en-US" w:eastAsia="zh-CN"/>
        </w:rPr>
        <w:t>3</w:t>
      </w:r>
      <w:r>
        <w:rPr>
          <w:rFonts w:hint="eastAsia" w:ascii="仿宋" w:hAnsi="仿宋" w:eastAsia="仿宋" w:cs="仿宋"/>
          <w:sz w:val="32"/>
          <w:szCs w:val="32"/>
        </w:rPr>
        <w:t>日</w:t>
      </w:r>
      <w:r>
        <w:rPr>
          <w:rFonts w:hint="eastAsia" w:ascii="仿宋" w:hAnsi="仿宋" w:eastAsia="仿宋" w:cs="仿宋"/>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50" w:lineRule="exact"/>
        <w:textAlignment w:val="auto"/>
        <w:outlineLvl w:val="9"/>
        <w:rPr>
          <w:rFonts w:hint="eastAsia"/>
          <w:b/>
          <w:bCs/>
          <w:sz w:val="44"/>
          <w:szCs w:val="44"/>
        </w:rPr>
      </w:pPr>
      <w:r>
        <w:rPr>
          <w:rFonts w:hint="eastAsia" w:ascii="仿宋" w:hAnsi="仿宋" w:eastAsia="仿宋" w:cs="仿宋"/>
          <w:sz w:val="32"/>
          <w:szCs w:val="32"/>
        </w:rPr>
        <w:t>（此件主动公开）</w:t>
      </w:r>
    </w:p>
    <w:p>
      <w:pPr>
        <w:keepNext w:val="0"/>
        <w:keepLines w:val="0"/>
        <w:pageBreakBefore w:val="0"/>
        <w:widowControl w:val="0"/>
        <w:tabs>
          <w:tab w:val="center" w:pos="4156"/>
        </w:tabs>
        <w:kinsoku/>
        <w:wordWrap/>
        <w:overflowPunct/>
        <w:topLinePunct w:val="0"/>
        <w:autoSpaceDE/>
        <w:autoSpaceDN/>
        <w:bidi w:val="0"/>
        <w:adjustRightInd/>
        <w:snapToGrid/>
        <w:spacing w:line="550" w:lineRule="exact"/>
        <w:jc w:val="left"/>
        <w:textAlignment w:val="auto"/>
        <w:outlineLvl w:val="9"/>
        <w:rPr>
          <w:rFonts w:hint="eastAsia" w:ascii="黑体" w:hAnsi="黑体" w:eastAsia="黑体" w:cs="黑体"/>
          <w:spacing w:val="-10"/>
          <w:sz w:val="32"/>
          <w:szCs w:val="32"/>
        </w:rPr>
        <w:sectPr>
          <w:headerReference r:id="rId3" w:type="default"/>
          <w:headerReference r:id="rId4" w:type="even"/>
          <w:footerReference r:id="rId5" w:type="even"/>
          <w:pgSz w:w="11906" w:h="16838"/>
          <w:pgMar w:top="2098" w:right="1531" w:bottom="1417" w:left="1531" w:header="851" w:footer="992" w:gutter="0"/>
          <w:pgNumType w:fmt="numberInDash" w:start="1"/>
          <w:cols w:space="720" w:num="1"/>
          <w:formProt w:val="1"/>
          <w:titlePg/>
          <w:docGrid w:type="lines" w:linePitch="312" w:charSpace="0"/>
        </w:sectPr>
      </w:pPr>
    </w:p>
    <w:p>
      <w:pPr>
        <w:pStyle w:val="2"/>
        <w:rPr>
          <w:rFonts w:hint="eastAsia"/>
        </w:rPr>
      </w:pPr>
    </w:p>
    <w:p>
      <w:pPr>
        <w:tabs>
          <w:tab w:val="center" w:pos="4156"/>
        </w:tabs>
        <w:spacing w:line="600" w:lineRule="exact"/>
        <w:jc w:val="center"/>
        <w:rPr>
          <w:rFonts w:hint="eastAsia" w:ascii="方正小标宋简体" w:hAnsi="方正小标宋简体" w:eastAsia="方正小标宋简体" w:cs="方正小标宋简体"/>
          <w:spacing w:val="-10"/>
          <w:sz w:val="44"/>
          <w:szCs w:val="44"/>
        </w:rPr>
      </w:pPr>
      <w:r>
        <w:rPr>
          <w:rFonts w:hint="eastAsia" w:ascii="方正小标宋简体" w:hAnsi="方正小标宋简体" w:eastAsia="方正小标宋简体" w:cs="方正小标宋简体"/>
          <w:spacing w:val="-10"/>
          <w:sz w:val="44"/>
          <w:szCs w:val="44"/>
        </w:rPr>
        <w:t>山东省市场监督管理局</w:t>
      </w:r>
    </w:p>
    <w:p>
      <w:pPr>
        <w:tabs>
          <w:tab w:val="center" w:pos="4156"/>
        </w:tabs>
        <w:spacing w:line="600" w:lineRule="exact"/>
        <w:jc w:val="center"/>
        <w:rPr>
          <w:rFonts w:hint="eastAsia" w:ascii="方正小标宋简体" w:hAnsi="方正小标宋简体" w:eastAsia="方正小标宋简体" w:cs="方正小标宋简体"/>
          <w:spacing w:val="-10"/>
          <w:sz w:val="44"/>
          <w:szCs w:val="44"/>
        </w:rPr>
      </w:pPr>
      <w:r>
        <w:rPr>
          <w:rFonts w:hint="eastAsia" w:ascii="方正小标宋简体" w:hAnsi="方正小标宋简体" w:eastAsia="方正小标宋简体" w:cs="方正小标宋简体"/>
          <w:spacing w:val="-10"/>
          <w:sz w:val="44"/>
          <w:szCs w:val="44"/>
        </w:rPr>
        <w:t>产品质量安全风险监控工作规范</w:t>
      </w:r>
    </w:p>
    <w:p>
      <w:pPr>
        <w:tabs>
          <w:tab w:val="center" w:pos="4156"/>
        </w:tabs>
        <w:spacing w:line="600" w:lineRule="exact"/>
        <w:ind w:firstLine="600" w:firstLineChars="200"/>
        <w:rPr>
          <w:rFonts w:ascii="华文中宋" w:hAnsi="华文中宋" w:eastAsia="华文中宋"/>
          <w:spacing w:val="-10"/>
          <w:sz w:val="32"/>
          <w:szCs w:val="32"/>
        </w:rPr>
      </w:pPr>
    </w:p>
    <w:p>
      <w:pPr>
        <w:tabs>
          <w:tab w:val="center" w:pos="4156"/>
        </w:tabs>
        <w:spacing w:line="600" w:lineRule="exact"/>
        <w:ind w:firstLine="150" w:firstLineChars="50"/>
        <w:jc w:val="center"/>
        <w:rPr>
          <w:rFonts w:ascii="黑体" w:hAnsi="黑体" w:eastAsia="黑体"/>
          <w:spacing w:val="-10"/>
          <w:sz w:val="32"/>
          <w:szCs w:val="32"/>
        </w:rPr>
      </w:pPr>
      <w:r>
        <w:rPr>
          <w:rFonts w:hint="eastAsia" w:ascii="黑体" w:hAnsi="黑体" w:eastAsia="黑体"/>
          <w:spacing w:val="-10"/>
          <w:sz w:val="32"/>
          <w:szCs w:val="32"/>
        </w:rPr>
        <w:t>第一章  总  则</w:t>
      </w:r>
    </w:p>
    <w:p>
      <w:pPr>
        <w:spacing w:line="600" w:lineRule="exact"/>
        <w:ind w:firstLine="643" w:firstLineChars="200"/>
        <w:rPr>
          <w:rFonts w:hint="eastAsia" w:ascii="仿宋" w:hAnsi="仿宋" w:eastAsia="仿宋" w:cs="仿宋"/>
          <w:sz w:val="32"/>
          <w:szCs w:val="32"/>
        </w:rPr>
      </w:pPr>
      <w:r>
        <w:rPr>
          <w:rFonts w:hint="eastAsia" w:ascii="仿宋" w:hAnsi="仿宋" w:eastAsia="仿宋" w:cs="仿宋"/>
          <w:b/>
          <w:sz w:val="32"/>
          <w:szCs w:val="32"/>
        </w:rPr>
        <w:t>第一条</w:t>
      </w:r>
      <w:r>
        <w:rPr>
          <w:rFonts w:hint="eastAsia" w:ascii="仿宋" w:hAnsi="仿宋" w:eastAsia="仿宋" w:cs="仿宋"/>
          <w:sz w:val="32"/>
          <w:szCs w:val="32"/>
        </w:rPr>
        <w:t xml:space="preserve">  为加强山东省产品质量安全风险监控工作，根据《中华人民共和国产品质量法》《中华人民共和国消费者权益保护法》《中华人民共和国食品安全法》等法律法规和《省委办公厅 省政府办公厅关于深化放管服改革进一步优化政务环境的意见》（鲁办发〔2017〕32号）等相关文件规定，制定本规范。</w:t>
      </w:r>
    </w:p>
    <w:p>
      <w:pPr>
        <w:pStyle w:val="10"/>
        <w:widowControl w:val="0"/>
        <w:shd w:val="clear" w:color="auto" w:fill="FFFFFF"/>
        <w:spacing w:before="0" w:beforeAutospacing="0" w:after="0" w:afterAutospacing="0" w:line="600" w:lineRule="exact"/>
        <w:ind w:firstLine="643" w:firstLineChars="200"/>
        <w:rPr>
          <w:rFonts w:hint="eastAsia" w:ascii="仿宋" w:hAnsi="仿宋" w:eastAsia="仿宋" w:cs="仿宋"/>
          <w:kern w:val="2"/>
          <w:sz w:val="32"/>
          <w:szCs w:val="32"/>
        </w:rPr>
      </w:pPr>
      <w:r>
        <w:rPr>
          <w:rFonts w:hint="eastAsia" w:ascii="仿宋" w:hAnsi="仿宋" w:eastAsia="仿宋" w:cs="仿宋"/>
          <w:b/>
          <w:sz w:val="32"/>
          <w:szCs w:val="32"/>
        </w:rPr>
        <w:t>第二条</w:t>
      </w:r>
      <w:r>
        <w:rPr>
          <w:rFonts w:hint="eastAsia" w:ascii="仿宋" w:hAnsi="仿宋" w:eastAsia="仿宋" w:cs="仿宋"/>
          <w:sz w:val="32"/>
          <w:szCs w:val="32"/>
        </w:rPr>
        <w:t xml:space="preserve">  全省市场监管部门对职责范围内产品，</w:t>
      </w:r>
      <w:r>
        <w:rPr>
          <w:rFonts w:hint="eastAsia" w:ascii="仿宋" w:hAnsi="仿宋" w:eastAsia="仿宋" w:cs="仿宋"/>
          <w:kern w:val="2"/>
          <w:sz w:val="32"/>
          <w:szCs w:val="32"/>
        </w:rPr>
        <w:t>组织开展产品质量安全风险监控相关工作，适用本规范。</w:t>
      </w:r>
    </w:p>
    <w:p>
      <w:pPr>
        <w:pStyle w:val="10"/>
        <w:widowControl w:val="0"/>
        <w:shd w:val="clear" w:color="auto" w:fill="FFFFFF"/>
        <w:spacing w:before="0" w:beforeAutospacing="0" w:after="0" w:afterAutospacing="0" w:line="600" w:lineRule="exact"/>
        <w:ind w:firstLine="640" w:firstLineChars="200"/>
        <w:rPr>
          <w:rFonts w:hint="eastAsia" w:ascii="仿宋" w:hAnsi="仿宋" w:eastAsia="仿宋" w:cs="仿宋"/>
          <w:kern w:val="2"/>
          <w:sz w:val="32"/>
          <w:szCs w:val="32"/>
        </w:rPr>
      </w:pPr>
      <w:r>
        <w:rPr>
          <w:rFonts w:hint="eastAsia" w:ascii="仿宋" w:hAnsi="仿宋" w:eastAsia="仿宋" w:cs="仿宋"/>
          <w:sz w:val="32"/>
          <w:szCs w:val="32"/>
        </w:rPr>
        <w:t>食品、药品、医疗器械、化妆品、特种设备、计量器具以及进出口等产品质量安全风险监控工作，按相关规定执行，不适用本规范。</w:t>
      </w:r>
    </w:p>
    <w:p>
      <w:pPr>
        <w:pStyle w:val="10"/>
        <w:widowControl w:val="0"/>
        <w:shd w:val="clear" w:color="auto" w:fill="FFFFFF"/>
        <w:spacing w:before="0" w:beforeAutospacing="0" w:after="0" w:afterAutospacing="0" w:line="600" w:lineRule="exact"/>
        <w:ind w:firstLine="640" w:firstLineChars="200"/>
        <w:rPr>
          <w:rFonts w:hint="eastAsia" w:ascii="仿宋" w:hAnsi="仿宋" w:eastAsia="仿宋" w:cs="仿宋"/>
          <w:kern w:val="2"/>
          <w:sz w:val="32"/>
          <w:szCs w:val="32"/>
        </w:rPr>
      </w:pPr>
      <w:r>
        <w:rPr>
          <w:rFonts w:hint="eastAsia" w:ascii="仿宋" w:hAnsi="仿宋" w:eastAsia="仿宋" w:cs="仿宋"/>
          <w:kern w:val="2"/>
          <w:sz w:val="32"/>
          <w:szCs w:val="32"/>
        </w:rPr>
        <w:t>法律、法规、规章以及上级文件等对产品质量安全风险监控工作另有规定的，依照其规定。</w:t>
      </w:r>
    </w:p>
    <w:p>
      <w:pPr>
        <w:pStyle w:val="10"/>
        <w:widowControl w:val="0"/>
        <w:shd w:val="clear" w:color="auto" w:fill="FFFFFF"/>
        <w:spacing w:before="0" w:beforeAutospacing="0" w:after="0" w:afterAutospacing="0" w:line="600" w:lineRule="exact"/>
        <w:ind w:firstLine="643" w:firstLineChars="200"/>
        <w:rPr>
          <w:rFonts w:hint="eastAsia" w:ascii="仿宋" w:hAnsi="仿宋" w:eastAsia="仿宋" w:cs="仿宋"/>
          <w:kern w:val="2"/>
          <w:sz w:val="32"/>
          <w:szCs w:val="32"/>
        </w:rPr>
      </w:pPr>
      <w:r>
        <w:rPr>
          <w:rFonts w:hint="eastAsia" w:ascii="仿宋" w:hAnsi="仿宋" w:eastAsia="仿宋" w:cs="仿宋"/>
          <w:b/>
          <w:sz w:val="32"/>
          <w:szCs w:val="32"/>
        </w:rPr>
        <w:t>第三条</w:t>
      </w:r>
      <w:r>
        <w:rPr>
          <w:rFonts w:hint="eastAsia" w:ascii="仿宋" w:hAnsi="仿宋" w:eastAsia="仿宋" w:cs="仿宋"/>
          <w:sz w:val="32"/>
          <w:szCs w:val="32"/>
        </w:rPr>
        <w:t xml:space="preserve">  </w:t>
      </w:r>
      <w:r>
        <w:rPr>
          <w:rFonts w:hint="eastAsia" w:ascii="仿宋" w:hAnsi="仿宋" w:eastAsia="仿宋" w:cs="仿宋"/>
          <w:kern w:val="2"/>
          <w:sz w:val="32"/>
          <w:szCs w:val="32"/>
        </w:rPr>
        <w:t>本规范所称产品质量安全风险（以下简称风险），是指产品存在危及生态环境</w:t>
      </w:r>
      <w:r>
        <w:rPr>
          <w:rFonts w:hint="eastAsia" w:ascii="仿宋" w:hAnsi="仿宋" w:eastAsia="仿宋" w:cs="仿宋"/>
          <w:sz w:val="32"/>
          <w:szCs w:val="32"/>
        </w:rPr>
        <w:t>、人体健康和人身、财产安全</w:t>
      </w:r>
      <w:r>
        <w:rPr>
          <w:rFonts w:hint="eastAsia" w:ascii="仿宋" w:hAnsi="仿宋" w:eastAsia="仿宋" w:cs="仿宋"/>
          <w:kern w:val="2"/>
          <w:sz w:val="32"/>
          <w:szCs w:val="32"/>
        </w:rPr>
        <w:t>的不合理危险的可能性及后果。</w:t>
      </w:r>
    </w:p>
    <w:p>
      <w:pPr>
        <w:pStyle w:val="10"/>
        <w:widowControl w:val="0"/>
        <w:shd w:val="clear" w:color="auto" w:fill="FFFFFF"/>
        <w:spacing w:before="0" w:beforeAutospacing="0" w:after="0" w:afterAutospacing="0" w:line="600" w:lineRule="exact"/>
        <w:ind w:firstLine="643" w:firstLineChars="200"/>
        <w:rPr>
          <w:rFonts w:hint="eastAsia" w:ascii="仿宋" w:hAnsi="仿宋" w:eastAsia="仿宋" w:cs="仿宋"/>
          <w:kern w:val="2"/>
          <w:sz w:val="32"/>
          <w:szCs w:val="32"/>
        </w:rPr>
      </w:pPr>
      <w:r>
        <w:rPr>
          <w:rFonts w:hint="eastAsia" w:ascii="仿宋" w:hAnsi="仿宋" w:eastAsia="仿宋" w:cs="仿宋"/>
          <w:b/>
          <w:sz w:val="32"/>
          <w:szCs w:val="32"/>
        </w:rPr>
        <w:t>第四条</w:t>
      </w:r>
      <w:r>
        <w:rPr>
          <w:rFonts w:hint="eastAsia" w:ascii="仿宋" w:hAnsi="仿宋" w:eastAsia="仿宋" w:cs="仿宋"/>
          <w:kern w:val="2"/>
          <w:sz w:val="32"/>
          <w:szCs w:val="32"/>
        </w:rPr>
        <w:t xml:space="preserve">  本规范所称风险监控，是指以风险信息采集为基础、风险监测为手段、风险评估为支撑、风险控制为目标的工作体系。</w:t>
      </w:r>
    </w:p>
    <w:p>
      <w:pPr>
        <w:spacing w:line="600" w:lineRule="exact"/>
        <w:ind w:firstLine="643" w:firstLineChars="200"/>
        <w:rPr>
          <w:rFonts w:hint="eastAsia" w:ascii="仿宋" w:hAnsi="仿宋" w:eastAsia="仿宋" w:cs="仿宋"/>
          <w:color w:val="FF0000"/>
          <w:sz w:val="32"/>
          <w:szCs w:val="32"/>
        </w:rPr>
      </w:pPr>
      <w:r>
        <w:rPr>
          <w:rFonts w:hint="eastAsia" w:ascii="仿宋" w:hAnsi="仿宋" w:eastAsia="仿宋" w:cs="仿宋"/>
          <w:b/>
          <w:kern w:val="0"/>
          <w:sz w:val="32"/>
          <w:szCs w:val="32"/>
        </w:rPr>
        <w:t>第五条</w:t>
      </w:r>
      <w:r>
        <w:rPr>
          <w:rFonts w:hint="eastAsia" w:ascii="仿宋" w:hAnsi="仿宋" w:eastAsia="仿宋" w:cs="仿宋"/>
          <w:sz w:val="32"/>
          <w:szCs w:val="32"/>
        </w:rPr>
        <w:t xml:space="preserve">  本规范所称风险监测，是指为识别风险，对产品生产过程中物理性、化学性、生物性及产品中的危害因素进行检查、检测、鉴定、验证的活动。包括产品风险监测和生产过程风险监测；已知项目风险监测和未知项目风险监测；常规风险监测和应急风险监测。</w:t>
      </w:r>
    </w:p>
    <w:p>
      <w:pPr>
        <w:spacing w:line="600" w:lineRule="exact"/>
        <w:ind w:firstLine="640" w:firstLineChars="200"/>
        <w:rPr>
          <w:rFonts w:ascii="仿宋_GB2312" w:hAnsi="楷体" w:eastAsia="仿宋_GB2312"/>
          <w:sz w:val="32"/>
          <w:szCs w:val="32"/>
        </w:rPr>
      </w:pPr>
    </w:p>
    <w:p>
      <w:pPr>
        <w:spacing w:line="600" w:lineRule="exact"/>
        <w:jc w:val="center"/>
        <w:rPr>
          <w:rFonts w:ascii="仿宋_GB2312" w:hAnsi="楷体" w:eastAsia="仿宋_GB2312"/>
          <w:sz w:val="32"/>
          <w:szCs w:val="32"/>
        </w:rPr>
      </w:pPr>
      <w:r>
        <w:rPr>
          <w:rFonts w:hint="eastAsia" w:ascii="黑体" w:hAnsi="楷体" w:eastAsia="黑体"/>
          <w:sz w:val="32"/>
          <w:szCs w:val="32"/>
        </w:rPr>
        <w:t>第二章  职责分工</w:t>
      </w:r>
    </w:p>
    <w:p>
      <w:pPr>
        <w:spacing w:line="600" w:lineRule="exact"/>
        <w:ind w:firstLine="643" w:firstLineChars="200"/>
        <w:rPr>
          <w:rFonts w:hint="eastAsia" w:ascii="仿宋" w:hAnsi="仿宋" w:eastAsia="仿宋" w:cs="仿宋"/>
          <w:sz w:val="32"/>
          <w:szCs w:val="32"/>
        </w:rPr>
      </w:pPr>
      <w:r>
        <w:rPr>
          <w:rFonts w:hint="eastAsia" w:ascii="仿宋" w:hAnsi="仿宋" w:eastAsia="仿宋" w:cs="仿宋"/>
          <w:b/>
          <w:sz w:val="32"/>
          <w:szCs w:val="32"/>
        </w:rPr>
        <w:t>第六条</w:t>
      </w:r>
      <w:r>
        <w:rPr>
          <w:rFonts w:hint="eastAsia" w:ascii="仿宋" w:hAnsi="仿宋" w:eastAsia="仿宋" w:cs="仿宋"/>
          <w:sz w:val="32"/>
          <w:szCs w:val="32"/>
        </w:rPr>
        <w:t xml:space="preserve">  山东省市场监督管理局（以下简称省局）主要职责是：研究风险监控相关政策和法律法规；制定风险监控工作制度；组建专家委员会；统一管理和组织实施风险监控工作。</w:t>
      </w:r>
    </w:p>
    <w:p>
      <w:pPr>
        <w:spacing w:line="600" w:lineRule="exact"/>
        <w:ind w:firstLine="643" w:firstLineChars="200"/>
        <w:rPr>
          <w:rFonts w:hint="eastAsia" w:ascii="仿宋" w:hAnsi="仿宋" w:eastAsia="仿宋" w:cs="仿宋"/>
          <w:sz w:val="32"/>
          <w:szCs w:val="32"/>
        </w:rPr>
      </w:pPr>
      <w:r>
        <w:rPr>
          <w:rFonts w:hint="eastAsia" w:ascii="仿宋" w:hAnsi="仿宋" w:eastAsia="仿宋" w:cs="仿宋"/>
          <w:b/>
          <w:sz w:val="32"/>
          <w:szCs w:val="32"/>
        </w:rPr>
        <w:t>第七条</w:t>
      </w:r>
      <w:r>
        <w:rPr>
          <w:rFonts w:hint="eastAsia" w:ascii="仿宋" w:hAnsi="仿宋" w:eastAsia="仿宋" w:cs="仿宋"/>
          <w:sz w:val="32"/>
          <w:szCs w:val="32"/>
        </w:rPr>
        <w:t xml:space="preserve">  山东省产品质量安全风险监测中心（以下简称省风险监测中心，设在山东省产品质量检验研究院），是省局风险监控工作的主要技术支撑单位，其主要职责是：采集、分析风险信息，提出风险监测建议；协助管理专家委员会；协调风险监测过程中技术机构与专家委员会的相关工作；负责风险监测工作的技术支持及相关资料、数据的储存和维护；完成省局交办的其他工作。</w:t>
      </w:r>
    </w:p>
    <w:p>
      <w:pPr>
        <w:spacing w:line="600" w:lineRule="exact"/>
        <w:ind w:firstLine="643" w:firstLineChars="200"/>
        <w:rPr>
          <w:rFonts w:hint="eastAsia" w:ascii="仿宋" w:hAnsi="仿宋" w:eastAsia="仿宋" w:cs="仿宋"/>
          <w:color w:val="0000FF"/>
          <w:sz w:val="32"/>
          <w:szCs w:val="32"/>
        </w:rPr>
      </w:pPr>
      <w:r>
        <w:rPr>
          <w:rFonts w:hint="eastAsia" w:ascii="仿宋" w:hAnsi="仿宋" w:eastAsia="仿宋" w:cs="仿宋"/>
          <w:b/>
          <w:sz w:val="32"/>
          <w:szCs w:val="32"/>
        </w:rPr>
        <w:t>第八条</w:t>
      </w:r>
      <w:r>
        <w:rPr>
          <w:rFonts w:hint="eastAsia" w:ascii="仿宋" w:hAnsi="仿宋" w:eastAsia="仿宋" w:cs="仿宋"/>
          <w:sz w:val="32"/>
          <w:szCs w:val="32"/>
        </w:rPr>
        <w:t xml:space="preserve">  市级、县级市场监管部门（以下简称市县局）主要职责是：采集、处理本区域风险信息；配合省局开展风险监测工作；按照要求具体开展风险处置工作。</w:t>
      </w:r>
    </w:p>
    <w:p>
      <w:pPr>
        <w:spacing w:line="600" w:lineRule="exact"/>
        <w:ind w:firstLine="643" w:firstLineChars="200"/>
        <w:rPr>
          <w:rFonts w:hint="eastAsia" w:ascii="仿宋" w:hAnsi="仿宋" w:eastAsia="仿宋" w:cs="仿宋"/>
          <w:sz w:val="32"/>
          <w:szCs w:val="32"/>
        </w:rPr>
      </w:pPr>
      <w:r>
        <w:rPr>
          <w:rFonts w:hint="eastAsia" w:ascii="仿宋" w:hAnsi="仿宋" w:eastAsia="仿宋" w:cs="仿宋"/>
          <w:b/>
          <w:sz w:val="32"/>
          <w:szCs w:val="32"/>
        </w:rPr>
        <w:t>第九条</w:t>
      </w:r>
      <w:r>
        <w:rPr>
          <w:rFonts w:hint="eastAsia" w:ascii="仿宋" w:hAnsi="仿宋" w:eastAsia="仿宋" w:cs="仿宋"/>
          <w:sz w:val="32"/>
          <w:szCs w:val="32"/>
        </w:rPr>
        <w:t xml:space="preserve">  相关技术机构的主要职责是：采集、分析风险信息，提出风险监测建议；根据风险监测计划制定工作方案，承担样品采集、检测、生产过程现场检查，对监测数据、现场检查情况进行分析研判等。</w:t>
      </w:r>
    </w:p>
    <w:p>
      <w:pPr>
        <w:spacing w:line="600" w:lineRule="exact"/>
        <w:ind w:firstLine="643" w:firstLineChars="200"/>
        <w:rPr>
          <w:rFonts w:hint="eastAsia" w:ascii="仿宋_GB2312" w:hAnsi="楷体" w:eastAsia="仿宋_GB2312"/>
          <w:sz w:val="32"/>
          <w:szCs w:val="32"/>
        </w:rPr>
      </w:pPr>
      <w:r>
        <w:rPr>
          <w:rFonts w:hint="eastAsia" w:ascii="仿宋" w:hAnsi="仿宋" w:eastAsia="仿宋" w:cs="仿宋"/>
          <w:b/>
          <w:sz w:val="32"/>
          <w:szCs w:val="32"/>
        </w:rPr>
        <w:t>第十条</w:t>
      </w:r>
      <w:r>
        <w:rPr>
          <w:rFonts w:hint="eastAsia" w:ascii="仿宋" w:hAnsi="仿宋" w:eastAsia="仿宋" w:cs="仿宋"/>
          <w:sz w:val="32"/>
          <w:szCs w:val="32"/>
        </w:rPr>
        <w:t xml:space="preserve">  专家委员会的主要职责是：承担风险监控相关技术评审、技术咨询以及风险评估工作，提出风险处置建议等。</w:t>
      </w:r>
    </w:p>
    <w:p>
      <w:pPr>
        <w:spacing w:line="600" w:lineRule="exact"/>
        <w:ind w:firstLine="640" w:firstLineChars="200"/>
        <w:rPr>
          <w:rFonts w:ascii="仿宋_GB2312" w:hAnsi="楷体" w:eastAsia="仿宋_GB2312"/>
          <w:sz w:val="32"/>
          <w:szCs w:val="32"/>
        </w:rPr>
      </w:pPr>
    </w:p>
    <w:p>
      <w:pPr>
        <w:tabs>
          <w:tab w:val="left" w:pos="2700"/>
        </w:tabs>
        <w:spacing w:line="600" w:lineRule="exact"/>
        <w:jc w:val="center"/>
        <w:rPr>
          <w:rFonts w:ascii="黑体" w:eastAsia="黑体"/>
          <w:sz w:val="32"/>
          <w:szCs w:val="32"/>
        </w:rPr>
      </w:pPr>
      <w:r>
        <w:rPr>
          <w:rFonts w:hint="eastAsia" w:ascii="黑体" w:eastAsia="黑体"/>
          <w:sz w:val="32"/>
          <w:szCs w:val="32"/>
        </w:rPr>
        <w:t>第三章  风险信息采集和处理</w:t>
      </w:r>
    </w:p>
    <w:p>
      <w:pPr>
        <w:spacing w:line="600" w:lineRule="exact"/>
        <w:ind w:firstLine="643" w:firstLineChars="200"/>
        <w:rPr>
          <w:rFonts w:hint="eastAsia" w:ascii="仿宋" w:hAnsi="仿宋" w:eastAsia="仿宋" w:cs="仿宋"/>
          <w:sz w:val="32"/>
          <w:szCs w:val="32"/>
        </w:rPr>
      </w:pPr>
      <w:r>
        <w:rPr>
          <w:rFonts w:hint="eastAsia" w:ascii="仿宋" w:hAnsi="仿宋" w:eastAsia="仿宋" w:cs="仿宋"/>
          <w:b/>
          <w:sz w:val="32"/>
          <w:szCs w:val="32"/>
        </w:rPr>
        <w:t>第十一条</w:t>
      </w:r>
      <w:r>
        <w:rPr>
          <w:rFonts w:hint="eastAsia" w:ascii="仿宋" w:hAnsi="仿宋" w:eastAsia="仿宋" w:cs="仿宋"/>
          <w:sz w:val="32"/>
          <w:szCs w:val="32"/>
        </w:rPr>
        <w:t xml:space="preserve">  市场监管部门通过以下途径，采集风险信息：</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（一）企业报告的风险信息；</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（二）消费者投诉、举报信息；</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（三）市场监管部门在开展产品质量监督工作中发现的风险信息；</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（四）相关部门、社会组织通报的风险信息；</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（五）产品质量检验检测机构发现的风险信息；</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（六）产品伤害相关风险信息；</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（七）国外组织、部门、机构等发布的相关产品召回、预警通报信息；</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（八）网络及媒体报道的风险信息；</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（九）其他渠道采集的相关风险信息。</w:t>
      </w:r>
    </w:p>
    <w:p>
      <w:pPr>
        <w:spacing w:line="600" w:lineRule="exact"/>
        <w:ind w:firstLine="643" w:firstLineChars="200"/>
        <w:rPr>
          <w:rFonts w:hint="eastAsia" w:ascii="仿宋" w:hAnsi="仿宋" w:eastAsia="仿宋" w:cs="仿宋"/>
          <w:sz w:val="32"/>
          <w:szCs w:val="32"/>
        </w:rPr>
      </w:pPr>
      <w:r>
        <w:rPr>
          <w:rFonts w:hint="eastAsia" w:ascii="仿宋" w:hAnsi="仿宋" w:eastAsia="仿宋" w:cs="仿宋"/>
          <w:b/>
          <w:sz w:val="32"/>
          <w:szCs w:val="32"/>
        </w:rPr>
        <w:t>第十二条</w:t>
      </w:r>
      <w:r>
        <w:rPr>
          <w:rFonts w:hint="eastAsia" w:ascii="仿宋" w:hAnsi="仿宋" w:eastAsia="仿宋" w:cs="仿宋"/>
          <w:sz w:val="32"/>
          <w:szCs w:val="32"/>
        </w:rPr>
        <w:t xml:space="preserve">  任何自然人、法人和非法人组织可以向市场监管部门反映风险信息。</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根据工作需要，省局可以在相关技术机构设置风险监测点，跟踪采集风险信息。</w:t>
      </w:r>
    </w:p>
    <w:p>
      <w:pPr>
        <w:spacing w:line="600" w:lineRule="exact"/>
        <w:ind w:firstLine="643" w:firstLineChars="200"/>
        <w:rPr>
          <w:rFonts w:hint="eastAsia" w:ascii="仿宋" w:hAnsi="仿宋" w:eastAsia="仿宋" w:cs="仿宋"/>
          <w:sz w:val="32"/>
          <w:szCs w:val="32"/>
        </w:rPr>
      </w:pPr>
      <w:r>
        <w:rPr>
          <w:rFonts w:hint="eastAsia" w:ascii="仿宋" w:hAnsi="仿宋" w:eastAsia="仿宋" w:cs="仿宋"/>
          <w:b/>
          <w:sz w:val="32"/>
          <w:szCs w:val="32"/>
        </w:rPr>
        <w:t>第十三条</w:t>
      </w:r>
      <w:r>
        <w:rPr>
          <w:rFonts w:hint="eastAsia" w:ascii="仿宋" w:hAnsi="仿宋" w:eastAsia="仿宋" w:cs="仿宋"/>
          <w:sz w:val="32"/>
          <w:szCs w:val="32"/>
        </w:rPr>
        <w:t xml:space="preserve">  各级市场监管部门、相关行业协会、技术机构等，在监督、管理、检验等日常工作中发现风险信息的，应当进行核准、调查、预研判和预处置，并填写《产品质量安全风险信息报送表》（见附件1）及时报告省局。</w:t>
      </w:r>
    </w:p>
    <w:p>
      <w:pPr>
        <w:spacing w:line="600" w:lineRule="exact"/>
        <w:ind w:firstLine="640" w:firstLineChars="200"/>
        <w:rPr>
          <w:rFonts w:ascii="仿宋_GB2312" w:hAnsi="楷体" w:eastAsia="仿宋_GB2312"/>
          <w:sz w:val="32"/>
          <w:szCs w:val="32"/>
        </w:rPr>
      </w:pPr>
    </w:p>
    <w:p>
      <w:pPr>
        <w:spacing w:line="600" w:lineRule="exact"/>
        <w:jc w:val="center"/>
        <w:rPr>
          <w:rFonts w:ascii="仿宋_GB2312" w:hAnsi="楷体" w:eastAsia="仿宋_GB2312"/>
          <w:sz w:val="32"/>
          <w:szCs w:val="32"/>
        </w:rPr>
      </w:pPr>
      <w:r>
        <w:rPr>
          <w:rFonts w:hint="eastAsia" w:ascii="黑体" w:eastAsia="黑体"/>
          <w:sz w:val="32"/>
          <w:szCs w:val="32"/>
        </w:rPr>
        <w:t>第四章  风险监测</w:t>
      </w:r>
    </w:p>
    <w:p>
      <w:pPr>
        <w:spacing w:line="600" w:lineRule="exact"/>
        <w:ind w:firstLine="643" w:firstLineChars="200"/>
        <w:rPr>
          <w:rFonts w:hint="eastAsia" w:ascii="仿宋" w:hAnsi="仿宋" w:eastAsia="仿宋" w:cs="仿宋"/>
          <w:sz w:val="32"/>
          <w:szCs w:val="32"/>
        </w:rPr>
      </w:pPr>
      <w:r>
        <w:rPr>
          <w:rFonts w:hint="eastAsia" w:ascii="仿宋" w:hAnsi="仿宋" w:eastAsia="仿宋" w:cs="仿宋"/>
          <w:b/>
          <w:sz w:val="32"/>
          <w:szCs w:val="32"/>
        </w:rPr>
        <w:t>第十四条</w:t>
      </w:r>
      <w:r>
        <w:rPr>
          <w:rFonts w:hint="eastAsia" w:ascii="仿宋" w:hAnsi="仿宋" w:eastAsia="仿宋" w:cs="仿宋"/>
          <w:sz w:val="32"/>
          <w:szCs w:val="32"/>
        </w:rPr>
        <w:t xml:space="preserve">  省局组织制定风险监测计划，优先纳入以下风险：</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（一）涉及人体健康、人身财产安全，且危害较大、风险程度较高以及危害程度呈上升趋势的；</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（二）涉及的产品流通范围广、消费量大的；</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（三）涉及行业性、区域性和系统性质量安全问题的；</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（四）易对婴幼儿等特殊人群造成健康影响的；</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（五）在国内导致产品质量安全事故的；</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（六）受到消费者和社会普遍关注的；</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（七）相关部门通报或者社会反映有质量安全问题的；</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（八）其他需要优先纳入风险监测计划的。</w:t>
      </w:r>
    </w:p>
    <w:p>
      <w:pPr>
        <w:spacing w:line="600" w:lineRule="exact"/>
        <w:ind w:firstLine="643" w:firstLineChars="200"/>
        <w:rPr>
          <w:rFonts w:hint="eastAsia" w:ascii="仿宋" w:hAnsi="仿宋" w:eastAsia="仿宋" w:cs="仿宋"/>
          <w:sz w:val="32"/>
          <w:szCs w:val="32"/>
        </w:rPr>
      </w:pPr>
      <w:r>
        <w:rPr>
          <w:rFonts w:hint="eastAsia" w:ascii="仿宋" w:hAnsi="仿宋" w:eastAsia="仿宋" w:cs="仿宋"/>
          <w:b/>
          <w:sz w:val="32"/>
          <w:szCs w:val="32"/>
        </w:rPr>
        <w:t>第十五条</w:t>
      </w:r>
      <w:r>
        <w:rPr>
          <w:rFonts w:hint="eastAsia" w:ascii="仿宋" w:hAnsi="仿宋" w:eastAsia="仿宋" w:cs="仿宋"/>
          <w:sz w:val="32"/>
          <w:szCs w:val="32"/>
        </w:rPr>
        <w:t xml:space="preserve">  省局按照政府采购等相关要求，确定承担省级风险监测任务的技术机构，并下达《产品质量安全风险监测任务书》（见附件2）。</w:t>
      </w:r>
    </w:p>
    <w:p>
      <w:pPr>
        <w:spacing w:line="600" w:lineRule="exact"/>
        <w:ind w:firstLine="643" w:firstLineChars="200"/>
        <w:rPr>
          <w:rFonts w:hint="eastAsia" w:ascii="仿宋" w:hAnsi="仿宋" w:eastAsia="仿宋" w:cs="仿宋"/>
          <w:sz w:val="32"/>
          <w:szCs w:val="32"/>
        </w:rPr>
      </w:pPr>
      <w:r>
        <w:rPr>
          <w:rFonts w:hint="eastAsia" w:ascii="仿宋" w:hAnsi="仿宋" w:eastAsia="仿宋" w:cs="仿宋"/>
          <w:b/>
          <w:sz w:val="32"/>
          <w:szCs w:val="32"/>
        </w:rPr>
        <w:t>第十六条</w:t>
      </w:r>
      <w:r>
        <w:rPr>
          <w:rFonts w:hint="eastAsia" w:ascii="仿宋" w:hAnsi="仿宋" w:eastAsia="仿宋" w:cs="仿宋"/>
          <w:sz w:val="32"/>
          <w:szCs w:val="32"/>
        </w:rPr>
        <w:t xml:space="preserve">  承担产品风险监测的技术机构，应当具有相应产品检验检测资质。国内相关标准空白等特殊情形，可以委托具有相应检测分析能力的技术机构承担。</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承担生产过程风险监测的技术机构，应当熟悉相关行业和专家情况，具有相应研究分析以及组织协调能力。</w:t>
      </w:r>
    </w:p>
    <w:p>
      <w:pPr>
        <w:spacing w:line="600" w:lineRule="exact"/>
        <w:ind w:firstLine="643" w:firstLineChars="200"/>
        <w:rPr>
          <w:rFonts w:hint="eastAsia" w:ascii="仿宋" w:hAnsi="仿宋" w:eastAsia="仿宋" w:cs="仿宋"/>
          <w:sz w:val="32"/>
          <w:szCs w:val="32"/>
        </w:rPr>
      </w:pPr>
      <w:r>
        <w:rPr>
          <w:rFonts w:hint="eastAsia" w:ascii="仿宋" w:hAnsi="仿宋" w:eastAsia="仿宋" w:cs="仿宋"/>
          <w:b/>
          <w:sz w:val="32"/>
          <w:szCs w:val="32"/>
        </w:rPr>
        <w:t>第十七条</w:t>
      </w:r>
      <w:r>
        <w:rPr>
          <w:rFonts w:hint="eastAsia" w:ascii="仿宋" w:hAnsi="仿宋" w:eastAsia="仿宋" w:cs="仿宋"/>
          <w:sz w:val="32"/>
          <w:szCs w:val="32"/>
        </w:rPr>
        <w:t xml:space="preserve">  承担产品风险监测的技术机构根据风险监测计划制定《产品风险监测实施方案》（以下简称《实施方案》），《实施方案》应当包括：产品现状分析与风险监测的必要性；监测工作要求，包括产品种类、监测项目和依据、样品来源和采样方案、检测要求、费用预算等；结果分析方法，包括拟采用的数据分析方法、风险评估方法等；时间进度安排；技术机构资质和能力等内容。鼓励技术机构模拟产品实际使用环境，监测风险因素对人体健康和人身财产安全的危害程度。</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省局或省局指定省风险监测中心组织专家对《实施方案》进行技术评审，评审通过后实施。</w:t>
      </w:r>
    </w:p>
    <w:p>
      <w:pPr>
        <w:spacing w:line="600" w:lineRule="exact"/>
        <w:ind w:firstLine="643" w:firstLineChars="200"/>
        <w:rPr>
          <w:rFonts w:hint="eastAsia" w:ascii="仿宋" w:hAnsi="仿宋" w:eastAsia="仿宋" w:cs="仿宋"/>
          <w:sz w:val="32"/>
          <w:szCs w:val="32"/>
        </w:rPr>
      </w:pPr>
      <w:r>
        <w:rPr>
          <w:rFonts w:hint="eastAsia" w:ascii="仿宋" w:hAnsi="仿宋" w:eastAsia="仿宋" w:cs="仿宋"/>
          <w:b/>
          <w:sz w:val="32"/>
          <w:szCs w:val="32"/>
        </w:rPr>
        <w:t>第十八条</w:t>
      </w:r>
      <w:r>
        <w:rPr>
          <w:rFonts w:hint="eastAsia" w:ascii="仿宋" w:hAnsi="仿宋" w:eastAsia="仿宋" w:cs="仿宋"/>
          <w:sz w:val="32"/>
          <w:szCs w:val="32"/>
        </w:rPr>
        <w:t xml:space="preserve">  承担产品风险监测的技术机构应当按照《实施方案》要求采集样品，做到代表性、准确性、公正性。采样人员应当经过培训，熟悉相关法律法规、标准、抽样方法和相关规定，认真填写《产品风险监测采样单》（见附件3），并按市场价格支付费用。采样人员不得少于两人。</w:t>
      </w:r>
    </w:p>
    <w:p>
      <w:pPr>
        <w:spacing w:line="600" w:lineRule="exact"/>
        <w:ind w:firstLine="643" w:firstLineChars="200"/>
        <w:rPr>
          <w:rFonts w:hint="eastAsia" w:ascii="仿宋" w:hAnsi="仿宋" w:eastAsia="仿宋" w:cs="仿宋"/>
          <w:sz w:val="32"/>
          <w:szCs w:val="32"/>
        </w:rPr>
      </w:pPr>
      <w:r>
        <w:rPr>
          <w:rFonts w:hint="eastAsia" w:ascii="仿宋" w:hAnsi="仿宋" w:eastAsia="仿宋" w:cs="仿宋"/>
          <w:b/>
          <w:sz w:val="32"/>
          <w:szCs w:val="32"/>
        </w:rPr>
        <w:t>第十九条</w:t>
      </w:r>
      <w:r>
        <w:rPr>
          <w:rFonts w:hint="eastAsia" w:ascii="仿宋" w:hAnsi="仿宋" w:eastAsia="仿宋" w:cs="仿宋"/>
          <w:sz w:val="32"/>
          <w:szCs w:val="32"/>
        </w:rPr>
        <w:t xml:space="preserve">  承担产品风险监测的技术机构应当按照《实施方案》要求进行检测和判定，及时出具监测数据，并对监测数据的真实性、准确性负责。</w:t>
      </w:r>
    </w:p>
    <w:p>
      <w:pPr>
        <w:spacing w:line="600" w:lineRule="exact"/>
        <w:ind w:firstLine="643" w:firstLineChars="200"/>
        <w:rPr>
          <w:rFonts w:hint="eastAsia" w:ascii="仿宋" w:hAnsi="仿宋" w:eastAsia="仿宋" w:cs="仿宋"/>
          <w:sz w:val="32"/>
          <w:szCs w:val="32"/>
        </w:rPr>
      </w:pPr>
      <w:r>
        <w:rPr>
          <w:rFonts w:hint="eastAsia" w:ascii="仿宋" w:hAnsi="仿宋" w:eastAsia="仿宋" w:cs="仿宋"/>
          <w:b/>
          <w:sz w:val="32"/>
          <w:szCs w:val="32"/>
        </w:rPr>
        <w:t xml:space="preserve">第二十条  </w:t>
      </w:r>
      <w:r>
        <w:rPr>
          <w:rFonts w:hint="eastAsia" w:ascii="仿宋" w:hAnsi="仿宋" w:eastAsia="仿宋" w:cs="仿宋"/>
          <w:sz w:val="32"/>
          <w:szCs w:val="32"/>
        </w:rPr>
        <w:t>承担产品风险监测的技术机构应当对监测数据进行分析研判，按要求报送《产品风险监测分析报告》（附件4），并附《风险监测项目检测数据汇总表》《产品风险监测采样单》等相关材料。</w:t>
      </w:r>
    </w:p>
    <w:p>
      <w:pPr>
        <w:spacing w:line="600" w:lineRule="exact"/>
        <w:ind w:firstLine="643" w:firstLineChars="200"/>
        <w:rPr>
          <w:rFonts w:hint="eastAsia" w:ascii="仿宋" w:hAnsi="仿宋" w:eastAsia="仿宋" w:cs="仿宋"/>
          <w:sz w:val="32"/>
          <w:szCs w:val="32"/>
        </w:rPr>
      </w:pPr>
      <w:r>
        <w:rPr>
          <w:rFonts w:hint="eastAsia" w:ascii="仿宋" w:hAnsi="仿宋" w:eastAsia="仿宋" w:cs="仿宋"/>
          <w:b/>
          <w:sz w:val="32"/>
          <w:szCs w:val="32"/>
        </w:rPr>
        <w:t xml:space="preserve">第二十一条  </w:t>
      </w:r>
      <w:r>
        <w:rPr>
          <w:rFonts w:hint="eastAsia" w:ascii="仿宋" w:hAnsi="仿宋" w:eastAsia="仿宋" w:cs="仿宋"/>
          <w:sz w:val="32"/>
          <w:szCs w:val="32"/>
        </w:rPr>
        <w:t>承担生产过程风险监测的技术机构应当选定符合专业要求的专家组成专家检查组（以下简称专家组），专家组不得少于两人，并指定一人任组长。技术机构会同专家组共同分析任务特点、可能出现的问题及处置原则，制定工作方案。工作方案及专家组名单报省局备案。</w:t>
      </w:r>
    </w:p>
    <w:p>
      <w:pPr>
        <w:spacing w:line="600" w:lineRule="exact"/>
        <w:ind w:firstLine="643" w:firstLineChars="200"/>
        <w:rPr>
          <w:rFonts w:hint="eastAsia" w:ascii="仿宋" w:hAnsi="仿宋" w:eastAsia="仿宋" w:cs="仿宋"/>
          <w:sz w:val="32"/>
          <w:szCs w:val="32"/>
        </w:rPr>
      </w:pPr>
      <w:r>
        <w:rPr>
          <w:rFonts w:hint="eastAsia" w:ascii="仿宋" w:hAnsi="仿宋" w:eastAsia="仿宋" w:cs="仿宋"/>
          <w:b/>
          <w:sz w:val="32"/>
          <w:szCs w:val="32"/>
        </w:rPr>
        <w:t>第二十二条</w:t>
      </w:r>
      <w:r>
        <w:rPr>
          <w:rFonts w:hint="eastAsia" w:ascii="仿宋" w:hAnsi="仿宋" w:eastAsia="仿宋" w:cs="仿宋"/>
          <w:sz w:val="32"/>
          <w:szCs w:val="32"/>
        </w:rPr>
        <w:t xml:space="preserve">  开展生产过程风险监测前，专家组应当通知被检查企业所在地市局，市局应当安排相关人员担任联络员，配合专家组开展相关工作。</w:t>
      </w:r>
    </w:p>
    <w:p>
      <w:pPr>
        <w:spacing w:line="600" w:lineRule="exact"/>
        <w:ind w:firstLine="643" w:firstLineChars="200"/>
        <w:rPr>
          <w:rFonts w:hint="eastAsia" w:ascii="仿宋" w:hAnsi="仿宋" w:eastAsia="仿宋" w:cs="仿宋"/>
          <w:sz w:val="32"/>
          <w:szCs w:val="32"/>
        </w:rPr>
      </w:pPr>
      <w:r>
        <w:rPr>
          <w:rFonts w:hint="eastAsia" w:ascii="仿宋" w:hAnsi="仿宋" w:eastAsia="仿宋" w:cs="仿宋"/>
          <w:b/>
          <w:sz w:val="32"/>
          <w:szCs w:val="32"/>
        </w:rPr>
        <w:t>第二十三条</w:t>
      </w:r>
      <w:r>
        <w:rPr>
          <w:rFonts w:hint="eastAsia" w:ascii="仿宋" w:hAnsi="仿宋" w:eastAsia="仿宋" w:cs="仿宋"/>
          <w:sz w:val="32"/>
          <w:szCs w:val="32"/>
        </w:rPr>
        <w:t xml:space="preserve">  专家组可以采取听取企业汇报、查阅有关资料、询问和考核相关人员、巡视生产现场等方式，对企业资质条件、质量保证体系的建立和运行情况、生产工艺、产品质量控制、设备管理、人员资质及实际能力等进行现场检查。</w:t>
      </w:r>
    </w:p>
    <w:p>
      <w:pPr>
        <w:spacing w:line="600" w:lineRule="exact"/>
        <w:ind w:firstLine="643" w:firstLineChars="200"/>
        <w:rPr>
          <w:rFonts w:hint="eastAsia" w:ascii="仿宋" w:hAnsi="仿宋" w:eastAsia="仿宋" w:cs="仿宋"/>
          <w:sz w:val="32"/>
          <w:szCs w:val="32"/>
        </w:rPr>
      </w:pPr>
      <w:r>
        <w:rPr>
          <w:rFonts w:hint="eastAsia" w:ascii="仿宋" w:hAnsi="仿宋" w:eastAsia="仿宋" w:cs="仿宋"/>
          <w:b/>
          <w:sz w:val="32"/>
          <w:szCs w:val="32"/>
        </w:rPr>
        <w:t xml:space="preserve">第二十四条  </w:t>
      </w:r>
      <w:r>
        <w:rPr>
          <w:rFonts w:hint="eastAsia" w:ascii="仿宋" w:hAnsi="仿宋" w:eastAsia="仿宋" w:cs="仿宋"/>
          <w:sz w:val="32"/>
          <w:szCs w:val="32"/>
        </w:rPr>
        <w:t>专家组对检查发现的问题和隐患，要与企业进行有效沟通，提出整改意见和建议。检查工作结束后，要与被检查企业交换意见，如实填写《生产过程风险监测检查表》（附件5），经专家组组长、联络员签字并加盖企业公章确认。</w:t>
      </w:r>
    </w:p>
    <w:p>
      <w:pPr>
        <w:spacing w:line="600" w:lineRule="exact"/>
        <w:ind w:firstLine="643" w:firstLineChars="200"/>
        <w:rPr>
          <w:rFonts w:hint="eastAsia" w:ascii="仿宋" w:hAnsi="仿宋" w:eastAsia="仿宋" w:cs="仿宋"/>
          <w:sz w:val="32"/>
          <w:szCs w:val="32"/>
        </w:rPr>
      </w:pPr>
      <w:r>
        <w:rPr>
          <w:rFonts w:hint="eastAsia" w:ascii="仿宋" w:hAnsi="仿宋" w:eastAsia="仿宋" w:cs="仿宋"/>
          <w:b/>
          <w:sz w:val="32"/>
          <w:szCs w:val="32"/>
        </w:rPr>
        <w:t>第二十五条</w:t>
      </w:r>
      <w:r>
        <w:rPr>
          <w:rFonts w:hint="eastAsia" w:ascii="仿宋" w:hAnsi="仿宋" w:eastAsia="仿宋" w:cs="仿宋"/>
          <w:sz w:val="32"/>
          <w:szCs w:val="32"/>
        </w:rPr>
        <w:t xml:space="preserve">  承担生产过程风险监测的技术机构应当对检查结果进行分析研判，按要求报送《生产过程风险监测工作总结》，并附《现场检查发现问题汇总表》《生产过程风险监测检查表》等相关材料。</w:t>
      </w:r>
    </w:p>
    <w:p>
      <w:pPr>
        <w:spacing w:line="600" w:lineRule="exact"/>
        <w:ind w:firstLine="643" w:firstLineChars="200"/>
        <w:rPr>
          <w:rFonts w:hint="eastAsia" w:ascii="仿宋" w:hAnsi="仿宋" w:eastAsia="仿宋" w:cs="仿宋"/>
          <w:sz w:val="32"/>
          <w:szCs w:val="32"/>
        </w:rPr>
      </w:pPr>
      <w:r>
        <w:rPr>
          <w:rFonts w:hint="eastAsia" w:ascii="仿宋" w:hAnsi="仿宋" w:eastAsia="仿宋" w:cs="仿宋"/>
          <w:b/>
          <w:sz w:val="32"/>
          <w:szCs w:val="32"/>
        </w:rPr>
        <w:t>第二十六条</w:t>
      </w:r>
      <w:r>
        <w:rPr>
          <w:rFonts w:hint="eastAsia" w:ascii="仿宋" w:hAnsi="仿宋" w:eastAsia="仿宋" w:cs="仿宋"/>
          <w:sz w:val="32"/>
          <w:szCs w:val="32"/>
        </w:rPr>
        <w:t xml:space="preserve">  省风险监测中心、相关技术机构应当建立风险监测信息档案，对开展的风险监测工作保留完整记录，保存时限不得少于三年。  </w:t>
      </w:r>
    </w:p>
    <w:p>
      <w:pPr>
        <w:spacing w:line="600" w:lineRule="exact"/>
        <w:ind w:firstLine="640" w:firstLineChars="200"/>
        <w:rPr>
          <w:rFonts w:hint="eastAsia" w:ascii="仿宋_GB2312" w:hAnsi="楷体" w:eastAsia="仿宋_GB2312"/>
          <w:sz w:val="32"/>
          <w:szCs w:val="32"/>
        </w:rPr>
      </w:pPr>
    </w:p>
    <w:p>
      <w:pPr>
        <w:spacing w:line="600" w:lineRule="exact"/>
        <w:jc w:val="center"/>
        <w:rPr>
          <w:rFonts w:hint="eastAsia" w:ascii="黑体" w:hAnsi="黑体" w:eastAsia="黑体"/>
          <w:sz w:val="32"/>
          <w:szCs w:val="32"/>
        </w:rPr>
      </w:pPr>
      <w:r>
        <w:rPr>
          <w:rFonts w:hint="eastAsia" w:ascii="黑体" w:hAnsi="黑体" w:eastAsia="黑体"/>
          <w:sz w:val="32"/>
          <w:szCs w:val="32"/>
        </w:rPr>
        <w:t>第五章  风险评估和处置</w:t>
      </w:r>
    </w:p>
    <w:p>
      <w:pPr>
        <w:spacing w:line="600" w:lineRule="exact"/>
        <w:ind w:firstLine="643" w:firstLineChars="200"/>
        <w:rPr>
          <w:rFonts w:hint="eastAsia" w:ascii="仿宋" w:hAnsi="仿宋" w:eastAsia="仿宋" w:cs="仿宋"/>
          <w:sz w:val="32"/>
          <w:szCs w:val="32"/>
        </w:rPr>
      </w:pPr>
      <w:r>
        <w:rPr>
          <w:rFonts w:hint="eastAsia" w:ascii="仿宋" w:hAnsi="仿宋" w:eastAsia="仿宋" w:cs="仿宋"/>
          <w:b/>
          <w:sz w:val="32"/>
          <w:szCs w:val="32"/>
        </w:rPr>
        <w:t>第二十七条</w:t>
      </w:r>
      <w:r>
        <w:rPr>
          <w:rFonts w:hint="eastAsia" w:ascii="仿宋" w:hAnsi="仿宋" w:eastAsia="仿宋" w:cs="仿宋"/>
          <w:sz w:val="32"/>
          <w:szCs w:val="32"/>
        </w:rPr>
        <w:t xml:space="preserve">  根据工作需要，省局或省局指定省风险监测中心组织专家对风险信息和风险监测结果进行综合分析、评价，对风险等级、风险危害程度和风险发生概率等进行评估，确定风险严重程度，提出降低并控制危害产生的处置建议。</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必要时，可以组织召开风险评估听证会，听取相关企业、消费者等的意见和建议。</w:t>
      </w:r>
    </w:p>
    <w:p>
      <w:pPr>
        <w:spacing w:line="600" w:lineRule="exact"/>
        <w:ind w:firstLine="643" w:firstLineChars="200"/>
        <w:rPr>
          <w:rFonts w:hint="eastAsia" w:ascii="仿宋" w:hAnsi="仿宋" w:eastAsia="仿宋" w:cs="仿宋"/>
          <w:sz w:val="32"/>
          <w:szCs w:val="32"/>
        </w:rPr>
      </w:pPr>
      <w:r>
        <w:rPr>
          <w:rFonts w:hint="eastAsia" w:ascii="仿宋" w:hAnsi="仿宋" w:eastAsia="仿宋" w:cs="仿宋"/>
          <w:b/>
          <w:sz w:val="32"/>
          <w:szCs w:val="32"/>
        </w:rPr>
        <w:t>第二十八条</w:t>
      </w:r>
      <w:r>
        <w:rPr>
          <w:rFonts w:hint="eastAsia" w:ascii="仿宋" w:hAnsi="仿宋" w:eastAsia="仿宋" w:cs="仿宋"/>
          <w:sz w:val="32"/>
          <w:szCs w:val="32"/>
        </w:rPr>
        <w:t xml:space="preserve">  市场监管部门根据风险信息研判或风险评估结果，可以采取以下风险处置措施：</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（一）向上级部门上报风险报告；</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（二）向社会发布风险警示；</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（三）向企业告知风险，督促企业进行整改；</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（四）对企业实施监督检查，对违反产品质量法律法规的行为依法处理；</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（五）提出标准制修订建议；</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（六）向相关单位、行业协会等发送风险通报；</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（七）依法采取的其他处置措施。</w:t>
      </w:r>
    </w:p>
    <w:p>
      <w:pPr>
        <w:spacing w:line="600" w:lineRule="exact"/>
        <w:ind w:firstLine="643" w:firstLineChars="200"/>
        <w:rPr>
          <w:rFonts w:hint="eastAsia" w:ascii="仿宋" w:hAnsi="仿宋" w:eastAsia="仿宋" w:cs="仿宋"/>
          <w:sz w:val="32"/>
          <w:szCs w:val="32"/>
        </w:rPr>
      </w:pPr>
      <w:r>
        <w:rPr>
          <w:rFonts w:hint="eastAsia" w:ascii="仿宋" w:hAnsi="仿宋" w:eastAsia="仿宋" w:cs="仿宋"/>
          <w:b/>
          <w:sz w:val="32"/>
          <w:szCs w:val="32"/>
        </w:rPr>
        <w:t>第二十九条</w:t>
      </w:r>
      <w:r>
        <w:rPr>
          <w:rFonts w:hint="eastAsia" w:ascii="仿宋" w:hAnsi="仿宋" w:eastAsia="仿宋" w:cs="仿宋"/>
          <w:sz w:val="32"/>
          <w:szCs w:val="32"/>
        </w:rPr>
        <w:t xml:space="preserve">  省局按要求向国家市场监管总局报送风险监测结果，食品相关产品的风险监测结果还应当通报同级卫生行政部门。</w:t>
      </w:r>
    </w:p>
    <w:p>
      <w:pPr>
        <w:spacing w:line="600" w:lineRule="exact"/>
        <w:ind w:firstLine="643" w:firstLineChars="200"/>
        <w:rPr>
          <w:rFonts w:hint="eastAsia" w:ascii="仿宋" w:hAnsi="仿宋" w:eastAsia="仿宋" w:cs="仿宋"/>
          <w:sz w:val="32"/>
          <w:szCs w:val="32"/>
        </w:rPr>
      </w:pPr>
      <w:r>
        <w:rPr>
          <w:rFonts w:hint="eastAsia" w:ascii="仿宋" w:hAnsi="仿宋" w:eastAsia="仿宋" w:cs="仿宋"/>
          <w:b/>
          <w:sz w:val="32"/>
          <w:szCs w:val="32"/>
        </w:rPr>
        <w:t>第三十条</w:t>
      </w:r>
      <w:r>
        <w:rPr>
          <w:rFonts w:hint="eastAsia" w:ascii="仿宋" w:hAnsi="仿宋" w:eastAsia="仿宋" w:cs="仿宋"/>
          <w:sz w:val="32"/>
          <w:szCs w:val="32"/>
        </w:rPr>
        <w:t xml:space="preserve">  对于需要消费者周知的风险，省局向社会发布风险警示，提醒消费者注意产品存在的风险和潜在危害，增强安全消费意识。</w:t>
      </w:r>
    </w:p>
    <w:p>
      <w:pPr>
        <w:spacing w:line="600" w:lineRule="exact"/>
        <w:ind w:firstLine="643" w:firstLineChars="200"/>
        <w:rPr>
          <w:rFonts w:hint="eastAsia" w:ascii="仿宋" w:hAnsi="仿宋" w:eastAsia="仿宋" w:cs="仿宋"/>
          <w:sz w:val="32"/>
          <w:szCs w:val="32"/>
        </w:rPr>
      </w:pPr>
      <w:r>
        <w:rPr>
          <w:rFonts w:hint="eastAsia" w:ascii="仿宋" w:hAnsi="仿宋" w:eastAsia="仿宋" w:cs="仿宋"/>
          <w:b/>
          <w:sz w:val="32"/>
          <w:szCs w:val="32"/>
        </w:rPr>
        <w:t>第三十一条</w:t>
      </w:r>
      <w:r>
        <w:rPr>
          <w:rFonts w:hint="eastAsia" w:ascii="仿宋" w:hAnsi="仿宋" w:eastAsia="仿宋" w:cs="仿宋"/>
          <w:sz w:val="32"/>
          <w:szCs w:val="32"/>
        </w:rPr>
        <w:t xml:space="preserve">  对于确认存在风险的，市场监管部门应当书面告知相关生产经营企业，督促企业进行整改。必要时，可以约谈企业法定代表人或主要负责人。</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企业应当配合市场监管部门，根据风险严重程度，依法采取风险警示说明、缺陷产品召回、停止生产销售、改进生产工艺等处置措施，并按要求报告风险处置情况。</w:t>
      </w:r>
    </w:p>
    <w:p>
      <w:pPr>
        <w:spacing w:line="600" w:lineRule="exact"/>
        <w:ind w:firstLine="643" w:firstLineChars="200"/>
        <w:rPr>
          <w:rFonts w:hint="eastAsia" w:ascii="仿宋" w:hAnsi="仿宋" w:eastAsia="仿宋" w:cs="仿宋"/>
          <w:color w:val="FF0000"/>
          <w:sz w:val="32"/>
          <w:szCs w:val="32"/>
        </w:rPr>
      </w:pPr>
      <w:r>
        <w:rPr>
          <w:rFonts w:hint="eastAsia" w:ascii="仿宋" w:hAnsi="仿宋" w:eastAsia="仿宋" w:cs="仿宋"/>
          <w:b/>
          <w:sz w:val="32"/>
          <w:szCs w:val="32"/>
        </w:rPr>
        <w:t>第三十二条</w:t>
      </w:r>
      <w:r>
        <w:rPr>
          <w:rFonts w:hint="eastAsia" w:ascii="仿宋" w:hAnsi="仿宋" w:eastAsia="仿宋" w:cs="仿宋"/>
          <w:sz w:val="32"/>
          <w:szCs w:val="32"/>
        </w:rPr>
        <w:t xml:space="preserve">  风险监测中发现涉嫌违法线索的，市场监管部门应当及时开展执法检查，依法查处违法行为。</w:t>
      </w:r>
    </w:p>
    <w:p>
      <w:pPr>
        <w:spacing w:line="600" w:lineRule="exact"/>
        <w:ind w:firstLine="643" w:firstLineChars="200"/>
        <w:rPr>
          <w:rFonts w:hint="eastAsia" w:ascii="仿宋" w:hAnsi="仿宋" w:eastAsia="仿宋" w:cs="仿宋"/>
          <w:sz w:val="32"/>
          <w:szCs w:val="32"/>
        </w:rPr>
      </w:pPr>
      <w:r>
        <w:rPr>
          <w:rFonts w:hint="eastAsia" w:ascii="仿宋" w:hAnsi="仿宋" w:eastAsia="仿宋" w:cs="仿宋"/>
          <w:b/>
          <w:sz w:val="32"/>
          <w:szCs w:val="32"/>
        </w:rPr>
        <w:t>第三十三条</w:t>
      </w:r>
      <w:r>
        <w:rPr>
          <w:rFonts w:hint="eastAsia" w:ascii="仿宋" w:hAnsi="仿宋" w:eastAsia="仿宋" w:cs="仿宋"/>
          <w:sz w:val="32"/>
          <w:szCs w:val="32"/>
        </w:rPr>
        <w:t xml:space="preserve">  风险涉及标准缺失、滞后等问题的，市场监管部门应当积极推动相关标准制修订，完善标准体系。</w:t>
      </w:r>
    </w:p>
    <w:p>
      <w:pPr>
        <w:spacing w:line="600" w:lineRule="exact"/>
        <w:ind w:firstLine="643" w:firstLineChars="200"/>
        <w:rPr>
          <w:rFonts w:hint="eastAsia" w:ascii="仿宋" w:hAnsi="仿宋" w:eastAsia="仿宋" w:cs="仿宋"/>
          <w:sz w:val="32"/>
          <w:szCs w:val="32"/>
        </w:rPr>
      </w:pPr>
      <w:r>
        <w:rPr>
          <w:rFonts w:hint="eastAsia" w:ascii="仿宋" w:hAnsi="仿宋" w:eastAsia="仿宋" w:cs="仿宋"/>
          <w:b/>
          <w:sz w:val="32"/>
          <w:szCs w:val="32"/>
        </w:rPr>
        <w:t>第三十四条</w:t>
      </w:r>
      <w:r>
        <w:rPr>
          <w:rFonts w:hint="eastAsia" w:ascii="仿宋" w:hAnsi="仿宋" w:eastAsia="仿宋" w:cs="仿宋"/>
          <w:sz w:val="32"/>
          <w:szCs w:val="32"/>
        </w:rPr>
        <w:t xml:space="preserve">  风险涉及其他部门的，市场监管部门应当及时通报相关部门，必要时开展风险会商，共同采取风险处置措施。</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风险涉及省外的，市场监管部门应当及时通报其所在地同级市场监管部门。</w:t>
      </w:r>
    </w:p>
    <w:p>
      <w:pPr>
        <w:spacing w:line="600" w:lineRule="exact"/>
        <w:ind w:firstLine="643" w:firstLineChars="200"/>
        <w:rPr>
          <w:rFonts w:hint="eastAsia" w:ascii="仿宋" w:hAnsi="仿宋" w:eastAsia="仿宋" w:cs="仿宋"/>
          <w:sz w:val="32"/>
          <w:szCs w:val="32"/>
        </w:rPr>
      </w:pPr>
      <w:r>
        <w:rPr>
          <w:rFonts w:hint="eastAsia" w:ascii="仿宋" w:hAnsi="仿宋" w:eastAsia="仿宋" w:cs="仿宋"/>
          <w:b/>
          <w:sz w:val="32"/>
          <w:szCs w:val="32"/>
        </w:rPr>
        <w:t>第三十五条</w:t>
      </w:r>
      <w:r>
        <w:rPr>
          <w:rFonts w:hint="eastAsia" w:ascii="仿宋" w:hAnsi="仿宋" w:eastAsia="仿宋" w:cs="仿宋"/>
          <w:sz w:val="32"/>
          <w:szCs w:val="32"/>
        </w:rPr>
        <w:t xml:space="preserve">  对于区域性风险，市县局应当及时报告地方政府，推动开展区域产品质量整治，提升区域产品质量安全水平。市县局应当督促相关企业开展风险确认、自查，对于存在风险的，督促企业按时完成整改、处置等工作。</w:t>
      </w:r>
    </w:p>
    <w:p>
      <w:pPr>
        <w:spacing w:line="600" w:lineRule="exact"/>
        <w:ind w:firstLine="643" w:firstLineChars="200"/>
        <w:rPr>
          <w:rFonts w:hint="eastAsia" w:ascii="仿宋" w:hAnsi="仿宋" w:eastAsia="仿宋" w:cs="仿宋"/>
          <w:sz w:val="32"/>
          <w:szCs w:val="32"/>
        </w:rPr>
      </w:pPr>
      <w:r>
        <w:rPr>
          <w:rFonts w:hint="eastAsia" w:ascii="仿宋" w:hAnsi="仿宋" w:eastAsia="仿宋" w:cs="仿宋"/>
          <w:b/>
          <w:sz w:val="32"/>
          <w:szCs w:val="32"/>
        </w:rPr>
        <w:t>第三十六条</w:t>
      </w:r>
      <w:r>
        <w:rPr>
          <w:rFonts w:hint="eastAsia" w:ascii="仿宋" w:hAnsi="仿宋" w:eastAsia="仿宋" w:cs="仿宋"/>
          <w:sz w:val="32"/>
          <w:szCs w:val="32"/>
        </w:rPr>
        <w:t xml:space="preserve">  省风险监测中心应当及时汇总、分析风险处置结果，对风险处置效果进行评估。</w:t>
      </w:r>
    </w:p>
    <w:p>
      <w:pPr>
        <w:spacing w:line="600" w:lineRule="exact"/>
        <w:ind w:firstLine="640" w:firstLineChars="200"/>
        <w:rPr>
          <w:rFonts w:ascii="仿宋_GB2312" w:hAnsi="楷体" w:eastAsia="仿宋_GB2312"/>
          <w:sz w:val="32"/>
          <w:szCs w:val="32"/>
        </w:rPr>
      </w:pPr>
    </w:p>
    <w:p>
      <w:pPr>
        <w:spacing w:line="600" w:lineRule="exact"/>
        <w:jc w:val="center"/>
        <w:rPr>
          <w:rFonts w:ascii="黑体" w:hAnsi="黑体" w:eastAsia="黑体"/>
          <w:sz w:val="32"/>
          <w:szCs w:val="32"/>
        </w:rPr>
      </w:pPr>
      <w:r>
        <w:rPr>
          <w:rFonts w:hint="eastAsia" w:ascii="黑体" w:hAnsi="黑体" w:eastAsia="黑体"/>
          <w:sz w:val="32"/>
          <w:szCs w:val="32"/>
        </w:rPr>
        <w:t>第六章  附  则</w:t>
      </w:r>
    </w:p>
    <w:p>
      <w:pPr>
        <w:spacing w:line="600" w:lineRule="exact"/>
        <w:ind w:firstLine="643" w:firstLineChars="200"/>
        <w:rPr>
          <w:rFonts w:hint="eastAsia" w:ascii="仿宋" w:hAnsi="仿宋" w:eastAsia="仿宋" w:cs="仿宋"/>
          <w:sz w:val="32"/>
          <w:szCs w:val="32"/>
        </w:rPr>
      </w:pPr>
      <w:r>
        <w:rPr>
          <w:rFonts w:hint="eastAsia" w:ascii="仿宋" w:hAnsi="仿宋" w:eastAsia="仿宋" w:cs="仿宋"/>
          <w:b/>
          <w:sz w:val="32"/>
          <w:szCs w:val="32"/>
        </w:rPr>
        <w:t>第三十七条</w:t>
      </w:r>
      <w:r>
        <w:rPr>
          <w:rFonts w:hint="eastAsia" w:ascii="仿宋" w:hAnsi="仿宋" w:eastAsia="仿宋" w:cs="仿宋"/>
          <w:sz w:val="32"/>
          <w:szCs w:val="32"/>
        </w:rPr>
        <w:t xml:space="preserve">  参与市场监管部门风险监控工作的相关机构及人员，应当对风险监控相关分析、研判、评估等工作保密，未经允许，不得擅自泄露、发布信息。</w:t>
      </w:r>
    </w:p>
    <w:p>
      <w:pPr>
        <w:spacing w:line="600" w:lineRule="exact"/>
        <w:ind w:firstLine="643" w:firstLineChars="200"/>
        <w:rPr>
          <w:rFonts w:hint="eastAsia" w:ascii="仿宋" w:hAnsi="仿宋" w:eastAsia="仿宋" w:cs="仿宋"/>
          <w:sz w:val="32"/>
          <w:szCs w:val="32"/>
        </w:rPr>
      </w:pPr>
      <w:r>
        <w:rPr>
          <w:rFonts w:hint="eastAsia" w:ascii="仿宋" w:hAnsi="仿宋" w:eastAsia="仿宋" w:cs="仿宋"/>
          <w:b/>
          <w:sz w:val="32"/>
          <w:szCs w:val="32"/>
        </w:rPr>
        <w:t>第三十八条</w:t>
      </w:r>
      <w:r>
        <w:rPr>
          <w:rFonts w:hint="eastAsia" w:ascii="仿宋" w:hAnsi="仿宋" w:eastAsia="仿宋" w:cs="仿宋"/>
          <w:sz w:val="32"/>
          <w:szCs w:val="32"/>
        </w:rPr>
        <w:t xml:space="preserve">  本规范自2021年5月</w:t>
      </w:r>
      <w:r>
        <w:rPr>
          <w:rFonts w:hint="eastAsia" w:ascii="仿宋" w:hAnsi="仿宋" w:eastAsia="仿宋" w:cs="仿宋"/>
          <w:sz w:val="32"/>
          <w:szCs w:val="32"/>
          <w:lang w:val="en-US" w:eastAsia="zh-CN"/>
        </w:rPr>
        <w:t>3</w:t>
      </w:r>
      <w:r>
        <w:rPr>
          <w:rFonts w:hint="eastAsia" w:ascii="仿宋" w:hAnsi="仿宋" w:eastAsia="仿宋" w:cs="仿宋"/>
          <w:sz w:val="32"/>
          <w:szCs w:val="32"/>
        </w:rPr>
        <w:t>日起实行，有效期至2026年</w:t>
      </w:r>
      <w:r>
        <w:rPr>
          <w:rFonts w:hint="eastAsia" w:ascii="仿宋" w:hAnsi="仿宋" w:eastAsia="仿宋" w:cs="仿宋"/>
          <w:sz w:val="32"/>
          <w:szCs w:val="32"/>
          <w:lang w:val="en-US" w:eastAsia="zh-CN"/>
        </w:rPr>
        <w:t>5</w:t>
      </w:r>
      <w:r>
        <w:rPr>
          <w:rFonts w:hint="eastAsia" w:ascii="仿宋" w:hAnsi="仿宋" w:eastAsia="仿宋" w:cs="仿宋"/>
          <w:sz w:val="32"/>
          <w:szCs w:val="32"/>
        </w:rPr>
        <w:t>月</w:t>
      </w:r>
      <w:r>
        <w:rPr>
          <w:rFonts w:hint="eastAsia" w:ascii="仿宋" w:hAnsi="仿宋" w:eastAsia="仿宋" w:cs="仿宋"/>
          <w:sz w:val="32"/>
          <w:szCs w:val="32"/>
          <w:lang w:val="en-US" w:eastAsia="zh-CN"/>
        </w:rPr>
        <w:t>2</w:t>
      </w:r>
      <w:r>
        <w:rPr>
          <w:rFonts w:hint="eastAsia" w:ascii="仿宋" w:hAnsi="仿宋" w:eastAsia="仿宋" w:cs="仿宋"/>
          <w:sz w:val="32"/>
          <w:szCs w:val="32"/>
        </w:rPr>
        <w:t>日。</w:t>
      </w:r>
    </w:p>
    <w:p>
      <w:pPr>
        <w:spacing w:line="600" w:lineRule="exact"/>
        <w:ind w:firstLine="640" w:firstLineChars="200"/>
        <w:rPr>
          <w:rFonts w:hint="eastAsia" w:ascii="仿宋" w:hAnsi="仿宋" w:eastAsia="仿宋" w:cs="仿宋"/>
          <w:sz w:val="32"/>
          <w:szCs w:val="32"/>
        </w:rPr>
      </w:pP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附件：1.产品质量安全风险信息报送表</w:t>
      </w:r>
    </w:p>
    <w:p>
      <w:pPr>
        <w:adjustRightInd w:val="0"/>
        <w:snapToGrid w:val="0"/>
        <w:spacing w:line="600" w:lineRule="exact"/>
        <w:ind w:firstLine="1632" w:firstLineChars="510"/>
        <w:rPr>
          <w:rFonts w:hint="eastAsia" w:ascii="仿宋" w:hAnsi="仿宋" w:eastAsia="仿宋" w:cs="仿宋"/>
          <w:sz w:val="32"/>
          <w:szCs w:val="32"/>
        </w:rPr>
      </w:pPr>
      <w:r>
        <w:rPr>
          <w:rFonts w:hint="eastAsia" w:ascii="仿宋" w:hAnsi="仿宋" w:eastAsia="仿宋" w:cs="仿宋"/>
          <w:sz w:val="32"/>
          <w:szCs w:val="32"/>
        </w:rPr>
        <w:t>2.产品质量安全风险监测任务书</w:t>
      </w:r>
    </w:p>
    <w:p>
      <w:pPr>
        <w:adjustRightInd w:val="0"/>
        <w:snapToGrid w:val="0"/>
        <w:spacing w:line="600" w:lineRule="exact"/>
        <w:ind w:firstLine="1632" w:firstLineChars="510"/>
        <w:rPr>
          <w:rFonts w:hint="eastAsia" w:ascii="仿宋" w:hAnsi="仿宋" w:eastAsia="仿宋" w:cs="仿宋"/>
          <w:sz w:val="32"/>
          <w:szCs w:val="32"/>
        </w:rPr>
      </w:pPr>
      <w:r>
        <w:rPr>
          <w:rFonts w:hint="eastAsia" w:ascii="仿宋" w:hAnsi="仿宋" w:eastAsia="仿宋" w:cs="仿宋"/>
          <w:sz w:val="32"/>
          <w:szCs w:val="32"/>
        </w:rPr>
        <w:t>3.产品风险监测采样单</w:t>
      </w:r>
    </w:p>
    <w:p>
      <w:pPr>
        <w:adjustRightInd w:val="0"/>
        <w:snapToGrid w:val="0"/>
        <w:spacing w:line="600" w:lineRule="exact"/>
        <w:ind w:firstLine="1632" w:firstLineChars="510"/>
        <w:rPr>
          <w:rFonts w:hint="eastAsia" w:ascii="仿宋" w:hAnsi="仿宋" w:eastAsia="仿宋" w:cs="仿宋"/>
          <w:sz w:val="32"/>
          <w:szCs w:val="32"/>
        </w:rPr>
      </w:pPr>
      <w:r>
        <w:rPr>
          <w:rFonts w:hint="eastAsia" w:ascii="仿宋" w:hAnsi="仿宋" w:eastAsia="仿宋" w:cs="仿宋"/>
          <w:sz w:val="32"/>
          <w:szCs w:val="32"/>
        </w:rPr>
        <w:t>4.产品风险监测分析报告编制要求</w:t>
      </w:r>
    </w:p>
    <w:p>
      <w:pPr>
        <w:adjustRightInd w:val="0"/>
        <w:snapToGrid w:val="0"/>
        <w:spacing w:line="600" w:lineRule="exact"/>
        <w:ind w:firstLine="1632" w:firstLineChars="510"/>
        <w:rPr>
          <w:rFonts w:hint="eastAsia" w:ascii="仿宋" w:hAnsi="仿宋" w:eastAsia="仿宋" w:cs="仿宋"/>
          <w:sz w:val="32"/>
          <w:szCs w:val="32"/>
        </w:rPr>
      </w:pPr>
      <w:r>
        <w:rPr>
          <w:rFonts w:hint="eastAsia" w:ascii="仿宋" w:hAnsi="仿宋" w:eastAsia="仿宋" w:cs="仿宋"/>
          <w:sz w:val="32"/>
          <w:szCs w:val="32"/>
        </w:rPr>
        <w:t>5.生产过程风险监测检查表</w:t>
      </w:r>
    </w:p>
    <w:p>
      <w:pPr>
        <w:adjustRightInd w:val="0"/>
        <w:snapToGrid w:val="0"/>
        <w:spacing w:line="600" w:lineRule="exact"/>
        <w:ind w:firstLine="1632" w:firstLineChars="510"/>
        <w:rPr>
          <w:rFonts w:hint="eastAsia" w:ascii="仿宋" w:hAnsi="仿宋" w:eastAsia="仿宋" w:cs="仿宋"/>
          <w:sz w:val="32"/>
          <w:szCs w:val="32"/>
        </w:rPr>
      </w:pPr>
    </w:p>
    <w:p>
      <w:pPr>
        <w:adjustRightInd w:val="0"/>
        <w:snapToGrid w:val="0"/>
        <w:spacing w:line="600" w:lineRule="exact"/>
        <w:ind w:firstLine="1632" w:firstLineChars="510"/>
        <w:rPr>
          <w:rFonts w:hint="eastAsia" w:ascii="仿宋_GB2312" w:hAnsi="楷体" w:eastAsia="仿宋_GB2312"/>
          <w:sz w:val="32"/>
          <w:szCs w:val="32"/>
        </w:rPr>
      </w:pPr>
    </w:p>
    <w:p>
      <w:pPr>
        <w:pStyle w:val="2"/>
        <w:rPr>
          <w:rFonts w:hint="eastAsia"/>
        </w:rPr>
      </w:pPr>
      <w:bookmarkStart w:id="0" w:name="_GoBack"/>
      <w:bookmarkEnd w:id="0"/>
    </w:p>
    <w:p>
      <w:pPr>
        <w:adjustRightInd w:val="0"/>
        <w:snapToGrid w:val="0"/>
        <w:spacing w:line="600" w:lineRule="exact"/>
        <w:ind w:firstLine="1632" w:firstLineChars="510"/>
        <w:rPr>
          <w:rFonts w:hint="eastAsia" w:ascii="仿宋_GB2312" w:hAnsi="楷体" w:eastAsia="仿宋_GB2312"/>
          <w:sz w:val="32"/>
          <w:szCs w:val="32"/>
        </w:rPr>
      </w:pPr>
    </w:p>
    <w:p>
      <w:pPr>
        <w:spacing w:line="600" w:lineRule="exact"/>
        <w:jc w:val="left"/>
        <w:rPr>
          <w:rFonts w:hint="eastAsia" w:ascii="黑体" w:hAnsi="黑体" w:eastAsia="黑体" w:cs="黑体"/>
          <w:sz w:val="32"/>
          <w:szCs w:val="32"/>
        </w:rPr>
      </w:pPr>
      <w:r>
        <w:rPr>
          <w:rFonts w:hint="eastAsia" w:ascii="黑体" w:hAnsi="黑体" w:eastAsia="黑体" w:cs="黑体"/>
          <w:sz w:val="32"/>
          <w:szCs w:val="32"/>
        </w:rPr>
        <w:t>附件1</w:t>
      </w:r>
    </w:p>
    <w:p>
      <w:pPr>
        <w:spacing w:line="600" w:lineRule="exact"/>
        <w:jc w:val="center"/>
        <w:rPr>
          <w:rFonts w:hint="eastAsia" w:ascii="方正小标宋简体" w:hAnsi="方正小标宋简体" w:eastAsia="方正小标宋简体" w:cs="方正小标宋简体"/>
          <w:sz w:val="32"/>
          <w:szCs w:val="32"/>
        </w:rPr>
      </w:pPr>
      <w:r>
        <w:rPr>
          <w:rFonts w:hint="eastAsia" w:ascii="黑体" w:hAnsi="黑体" w:eastAsia="黑体"/>
          <w:sz w:val="32"/>
          <w:szCs w:val="32"/>
        </w:rPr>
        <w:t xml:space="preserve">  </w:t>
      </w:r>
      <w:r>
        <w:rPr>
          <w:rFonts w:hint="eastAsia" w:ascii="方正小标宋简体" w:hAnsi="方正小标宋简体" w:eastAsia="方正小标宋简体" w:cs="方正小标宋简体"/>
          <w:sz w:val="32"/>
          <w:szCs w:val="32"/>
        </w:rPr>
        <w:t xml:space="preserve">  </w:t>
      </w:r>
      <w:r>
        <w:rPr>
          <w:rFonts w:hint="eastAsia" w:ascii="方正小标宋简体" w:hAnsi="方正小标宋简体" w:eastAsia="方正小标宋简体" w:cs="方正小标宋简体"/>
          <w:b/>
          <w:bCs/>
          <w:sz w:val="44"/>
          <w:szCs w:val="44"/>
        </w:rPr>
        <w:t xml:space="preserve">  </w:t>
      </w:r>
      <w:r>
        <w:rPr>
          <w:rFonts w:hint="eastAsia" w:ascii="方正小标宋简体" w:hAnsi="方正小标宋简体" w:eastAsia="方正小标宋简体" w:cs="方正小标宋简体"/>
          <w:sz w:val="44"/>
          <w:szCs w:val="44"/>
        </w:rPr>
        <w:t>产品质量安全风险信息报送表</w:t>
      </w:r>
    </w:p>
    <w:tbl>
      <w:tblPr>
        <w:tblStyle w:val="8"/>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587"/>
        <w:gridCol w:w="1617"/>
        <w:gridCol w:w="941"/>
        <w:gridCol w:w="446"/>
        <w:gridCol w:w="425"/>
        <w:gridCol w:w="254"/>
        <w:gridCol w:w="2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jc w:val="center"/>
        </w:trPr>
        <w:tc>
          <w:tcPr>
            <w:tcW w:w="1188" w:type="dxa"/>
            <w:vAlign w:val="center"/>
          </w:tcPr>
          <w:p>
            <w:pPr>
              <w:jc w:val="center"/>
              <w:rPr>
                <w:rFonts w:hint="eastAsia" w:ascii="宋体" w:hAnsi="宋体" w:cs="宋体"/>
                <w:bCs/>
                <w:kern w:val="0"/>
                <w:szCs w:val="21"/>
              </w:rPr>
            </w:pPr>
            <w:r>
              <w:rPr>
                <w:rFonts w:hint="eastAsia" w:ascii="宋体" w:hAnsi="宋体" w:cs="宋体"/>
                <w:bCs/>
                <w:kern w:val="0"/>
                <w:szCs w:val="21"/>
              </w:rPr>
              <w:t>报送单位</w:t>
            </w:r>
          </w:p>
        </w:tc>
        <w:tc>
          <w:tcPr>
            <w:tcW w:w="3204" w:type="dxa"/>
            <w:gridSpan w:val="2"/>
            <w:vAlign w:val="center"/>
          </w:tcPr>
          <w:p>
            <w:pPr>
              <w:jc w:val="center"/>
              <w:rPr>
                <w:rFonts w:hint="eastAsia" w:ascii="宋体" w:hAnsi="宋体" w:cs="宋体"/>
                <w:bCs/>
                <w:kern w:val="0"/>
                <w:szCs w:val="21"/>
              </w:rPr>
            </w:pPr>
          </w:p>
        </w:tc>
        <w:tc>
          <w:tcPr>
            <w:tcW w:w="1387" w:type="dxa"/>
            <w:gridSpan w:val="2"/>
            <w:vAlign w:val="center"/>
          </w:tcPr>
          <w:p>
            <w:pPr>
              <w:jc w:val="center"/>
              <w:rPr>
                <w:rFonts w:hint="eastAsia" w:ascii="宋体" w:hAnsi="宋体" w:cs="宋体"/>
                <w:bCs/>
                <w:kern w:val="0"/>
                <w:szCs w:val="21"/>
              </w:rPr>
            </w:pPr>
            <w:r>
              <w:rPr>
                <w:rFonts w:hint="eastAsia" w:ascii="宋体" w:hAnsi="宋体" w:cs="宋体"/>
                <w:bCs/>
                <w:kern w:val="0"/>
                <w:szCs w:val="21"/>
              </w:rPr>
              <w:t>报送日期</w:t>
            </w:r>
          </w:p>
        </w:tc>
        <w:tc>
          <w:tcPr>
            <w:tcW w:w="2743" w:type="dxa"/>
            <w:gridSpan w:val="3"/>
            <w:vAlign w:val="center"/>
          </w:tcPr>
          <w:p>
            <w:pPr>
              <w:jc w:val="center"/>
              <w:rPr>
                <w:rFonts w:hint="eastAsia" w:ascii="宋体" w:hAnsi="宋体" w:cs="宋体"/>
                <w:bCs/>
                <w:kern w:val="0"/>
                <w:szCs w:val="21"/>
              </w:rPr>
            </w:pPr>
            <w:r>
              <w:rPr>
                <w:rFonts w:hint="eastAsia" w:ascii="宋体" w:hAnsi="宋体" w:cs="宋体"/>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74" w:hRule="atLeast"/>
          <w:jc w:val="center"/>
        </w:trPr>
        <w:tc>
          <w:tcPr>
            <w:tcW w:w="1188" w:type="dxa"/>
            <w:vAlign w:val="center"/>
          </w:tcPr>
          <w:p>
            <w:pPr>
              <w:jc w:val="center"/>
              <w:rPr>
                <w:rFonts w:hint="eastAsia" w:ascii="宋体" w:hAnsi="宋体" w:cs="宋体"/>
                <w:szCs w:val="21"/>
              </w:rPr>
            </w:pPr>
            <w:r>
              <w:rPr>
                <w:rFonts w:hint="eastAsia" w:ascii="宋体" w:hAnsi="宋体" w:cs="宋体"/>
                <w:szCs w:val="21"/>
              </w:rPr>
              <w:t>风险信息来源</w:t>
            </w:r>
          </w:p>
        </w:tc>
        <w:tc>
          <w:tcPr>
            <w:tcW w:w="7334" w:type="dxa"/>
            <w:gridSpan w:val="7"/>
            <w:vAlign w:val="center"/>
          </w:tcPr>
          <w:p>
            <w:pPr>
              <w:spacing w:line="400" w:lineRule="exact"/>
              <w:jc w:val="left"/>
              <w:rPr>
                <w:rFonts w:hint="eastAsia" w:ascii="宋体" w:hAnsi="宋体" w:cs="宋体"/>
                <w:szCs w:val="21"/>
              </w:rPr>
            </w:pPr>
            <w:r>
              <w:rPr>
                <w:rFonts w:hint="eastAsia" w:ascii="宋体" w:hAnsi="宋体" w:cs="宋体"/>
                <w:szCs w:val="21"/>
              </w:rPr>
              <w:t>□投诉举报信息    □执法监管信息    □主动监测信息</w:t>
            </w:r>
          </w:p>
          <w:p>
            <w:pPr>
              <w:spacing w:line="400" w:lineRule="exact"/>
              <w:jc w:val="left"/>
              <w:rPr>
                <w:rFonts w:hint="eastAsia" w:ascii="宋体" w:hAnsi="宋体" w:cs="宋体"/>
                <w:szCs w:val="21"/>
              </w:rPr>
            </w:pPr>
            <w:r>
              <w:rPr>
                <w:rFonts w:hint="eastAsia" w:ascii="宋体" w:hAnsi="宋体" w:cs="宋体"/>
                <w:szCs w:val="21"/>
              </w:rPr>
              <w:t>□实验室检验检测信息    □媒体网络信息    □境外通报信息</w:t>
            </w:r>
          </w:p>
          <w:p>
            <w:pPr>
              <w:spacing w:line="400" w:lineRule="exact"/>
              <w:jc w:val="left"/>
              <w:rPr>
                <w:rFonts w:hint="eastAsia" w:ascii="宋体" w:hAnsi="宋体" w:cs="宋体"/>
                <w:szCs w:val="21"/>
                <w:u w:val="single"/>
              </w:rPr>
            </w:pPr>
            <w:r>
              <w:rPr>
                <w:rFonts w:hint="eastAsia" w:ascii="宋体" w:hAnsi="宋体" w:cs="宋体"/>
                <w:szCs w:val="21"/>
              </w:rPr>
              <w:t>□国内机构组织通报信息    □转办信息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9" w:hRule="atLeast"/>
          <w:jc w:val="center"/>
        </w:trPr>
        <w:tc>
          <w:tcPr>
            <w:tcW w:w="1188" w:type="dxa"/>
            <w:vAlign w:val="center"/>
          </w:tcPr>
          <w:p>
            <w:pPr>
              <w:jc w:val="center"/>
              <w:rPr>
                <w:rFonts w:hint="eastAsia" w:ascii="宋体" w:hAnsi="宋体" w:cs="宋体"/>
                <w:szCs w:val="21"/>
              </w:rPr>
            </w:pPr>
            <w:r>
              <w:rPr>
                <w:rFonts w:hint="eastAsia" w:ascii="宋体" w:hAnsi="宋体" w:cs="宋体"/>
                <w:szCs w:val="21"/>
              </w:rPr>
              <w:t>风险信息简要描述</w:t>
            </w:r>
          </w:p>
        </w:tc>
        <w:tc>
          <w:tcPr>
            <w:tcW w:w="7334" w:type="dxa"/>
            <w:gridSpan w:val="7"/>
            <w:vAlign w:val="center"/>
          </w:tcPr>
          <w:p>
            <w:pPr>
              <w:spacing w:line="400" w:lineRule="exact"/>
              <w:jc w:val="left"/>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jc w:val="center"/>
        </w:trPr>
        <w:tc>
          <w:tcPr>
            <w:tcW w:w="1188" w:type="dxa"/>
            <w:vMerge w:val="restart"/>
            <w:vAlign w:val="center"/>
          </w:tcPr>
          <w:p>
            <w:pPr>
              <w:jc w:val="center"/>
              <w:rPr>
                <w:rFonts w:hint="eastAsia" w:ascii="宋体" w:hAnsi="宋体" w:cs="宋体"/>
                <w:szCs w:val="21"/>
              </w:rPr>
            </w:pPr>
            <w:r>
              <w:rPr>
                <w:rFonts w:hint="eastAsia" w:ascii="宋体" w:hAnsi="宋体" w:cs="宋体"/>
                <w:szCs w:val="21"/>
              </w:rPr>
              <w:t>涉及产品信息</w:t>
            </w:r>
          </w:p>
        </w:tc>
        <w:tc>
          <w:tcPr>
            <w:tcW w:w="1587" w:type="dxa"/>
            <w:vAlign w:val="center"/>
          </w:tcPr>
          <w:p>
            <w:pPr>
              <w:jc w:val="center"/>
              <w:rPr>
                <w:rFonts w:hint="eastAsia" w:ascii="宋体" w:hAnsi="宋体" w:cs="宋体"/>
                <w:szCs w:val="21"/>
              </w:rPr>
            </w:pPr>
            <w:r>
              <w:rPr>
                <w:rFonts w:hint="eastAsia" w:ascii="宋体" w:hAnsi="宋体" w:cs="宋体"/>
                <w:szCs w:val="21"/>
              </w:rPr>
              <w:t>产品名称</w:t>
            </w:r>
          </w:p>
        </w:tc>
        <w:tc>
          <w:tcPr>
            <w:tcW w:w="2558" w:type="dxa"/>
            <w:gridSpan w:val="2"/>
            <w:vAlign w:val="center"/>
          </w:tcPr>
          <w:p>
            <w:pPr>
              <w:jc w:val="center"/>
              <w:rPr>
                <w:rFonts w:hint="eastAsia" w:ascii="宋体" w:hAnsi="宋体" w:cs="宋体"/>
                <w:szCs w:val="21"/>
              </w:rPr>
            </w:pPr>
          </w:p>
        </w:tc>
        <w:tc>
          <w:tcPr>
            <w:tcW w:w="1125" w:type="dxa"/>
            <w:gridSpan w:val="3"/>
            <w:vAlign w:val="center"/>
          </w:tcPr>
          <w:p>
            <w:pPr>
              <w:jc w:val="center"/>
              <w:rPr>
                <w:rFonts w:hint="eastAsia" w:ascii="宋体" w:hAnsi="宋体" w:cs="宋体"/>
                <w:szCs w:val="21"/>
              </w:rPr>
            </w:pPr>
            <w:r>
              <w:rPr>
                <w:rFonts w:hint="eastAsia" w:ascii="宋体" w:hAnsi="宋体" w:cs="宋体"/>
                <w:szCs w:val="21"/>
              </w:rPr>
              <w:t>商标</w:t>
            </w:r>
          </w:p>
        </w:tc>
        <w:tc>
          <w:tcPr>
            <w:tcW w:w="2064" w:type="dxa"/>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jc w:val="center"/>
        </w:trPr>
        <w:tc>
          <w:tcPr>
            <w:tcW w:w="1188" w:type="dxa"/>
            <w:vMerge w:val="continue"/>
            <w:vAlign w:val="center"/>
          </w:tcPr>
          <w:p>
            <w:pPr>
              <w:jc w:val="center"/>
              <w:rPr>
                <w:rFonts w:hint="eastAsia" w:ascii="宋体" w:hAnsi="宋体" w:cs="宋体"/>
                <w:szCs w:val="21"/>
              </w:rPr>
            </w:pPr>
          </w:p>
        </w:tc>
        <w:tc>
          <w:tcPr>
            <w:tcW w:w="1587" w:type="dxa"/>
            <w:vAlign w:val="center"/>
          </w:tcPr>
          <w:p>
            <w:pPr>
              <w:jc w:val="center"/>
              <w:rPr>
                <w:rFonts w:hint="eastAsia" w:ascii="宋体" w:hAnsi="宋体" w:cs="宋体"/>
                <w:szCs w:val="21"/>
              </w:rPr>
            </w:pPr>
            <w:r>
              <w:rPr>
                <w:rFonts w:hint="eastAsia" w:ascii="宋体" w:hAnsi="宋体" w:cs="宋体"/>
                <w:szCs w:val="21"/>
              </w:rPr>
              <w:t>生产日期/批号</w:t>
            </w:r>
          </w:p>
        </w:tc>
        <w:tc>
          <w:tcPr>
            <w:tcW w:w="2558" w:type="dxa"/>
            <w:gridSpan w:val="2"/>
            <w:vAlign w:val="center"/>
          </w:tcPr>
          <w:p>
            <w:pPr>
              <w:jc w:val="center"/>
              <w:rPr>
                <w:rFonts w:hint="eastAsia" w:ascii="宋体" w:hAnsi="宋体" w:cs="宋体"/>
                <w:szCs w:val="21"/>
              </w:rPr>
            </w:pPr>
          </w:p>
        </w:tc>
        <w:tc>
          <w:tcPr>
            <w:tcW w:w="1125" w:type="dxa"/>
            <w:gridSpan w:val="3"/>
            <w:vAlign w:val="center"/>
          </w:tcPr>
          <w:p>
            <w:pPr>
              <w:jc w:val="center"/>
              <w:rPr>
                <w:rFonts w:hint="eastAsia" w:ascii="宋体" w:hAnsi="宋体" w:cs="宋体"/>
                <w:szCs w:val="21"/>
              </w:rPr>
            </w:pPr>
            <w:r>
              <w:rPr>
                <w:rFonts w:hint="eastAsia" w:ascii="宋体" w:hAnsi="宋体" w:cs="宋体"/>
                <w:szCs w:val="21"/>
              </w:rPr>
              <w:t>规格型号</w:t>
            </w:r>
          </w:p>
        </w:tc>
        <w:tc>
          <w:tcPr>
            <w:tcW w:w="2064" w:type="dxa"/>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jc w:val="center"/>
        </w:trPr>
        <w:tc>
          <w:tcPr>
            <w:tcW w:w="1188" w:type="dxa"/>
            <w:vMerge w:val="continue"/>
            <w:vAlign w:val="center"/>
          </w:tcPr>
          <w:p>
            <w:pPr>
              <w:jc w:val="center"/>
              <w:rPr>
                <w:rFonts w:hint="eastAsia" w:ascii="宋体" w:hAnsi="宋体" w:cs="宋体"/>
                <w:szCs w:val="21"/>
              </w:rPr>
            </w:pPr>
          </w:p>
        </w:tc>
        <w:tc>
          <w:tcPr>
            <w:tcW w:w="1587" w:type="dxa"/>
            <w:vAlign w:val="center"/>
          </w:tcPr>
          <w:p>
            <w:pPr>
              <w:jc w:val="center"/>
              <w:rPr>
                <w:rFonts w:hint="eastAsia" w:ascii="宋体" w:hAnsi="宋体" w:cs="宋体"/>
                <w:szCs w:val="21"/>
              </w:rPr>
            </w:pPr>
            <w:r>
              <w:rPr>
                <w:rFonts w:hint="eastAsia" w:ascii="宋体" w:hAnsi="宋体" w:cs="宋体"/>
                <w:szCs w:val="21"/>
              </w:rPr>
              <w:t>（标称）生产者</w:t>
            </w:r>
          </w:p>
        </w:tc>
        <w:tc>
          <w:tcPr>
            <w:tcW w:w="5747" w:type="dxa"/>
            <w:gridSpan w:val="6"/>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jc w:val="center"/>
        </w:trPr>
        <w:tc>
          <w:tcPr>
            <w:tcW w:w="1188" w:type="dxa"/>
            <w:vMerge w:val="continue"/>
            <w:vAlign w:val="center"/>
          </w:tcPr>
          <w:p>
            <w:pPr>
              <w:jc w:val="center"/>
              <w:rPr>
                <w:rFonts w:hint="eastAsia" w:ascii="宋体" w:hAnsi="宋体" w:cs="宋体"/>
                <w:szCs w:val="21"/>
              </w:rPr>
            </w:pPr>
          </w:p>
        </w:tc>
        <w:tc>
          <w:tcPr>
            <w:tcW w:w="1587" w:type="dxa"/>
            <w:vAlign w:val="center"/>
          </w:tcPr>
          <w:p>
            <w:pPr>
              <w:jc w:val="center"/>
              <w:rPr>
                <w:rFonts w:hint="eastAsia" w:ascii="宋体" w:hAnsi="宋体" w:cs="宋体"/>
                <w:szCs w:val="21"/>
              </w:rPr>
            </w:pPr>
            <w:r>
              <w:rPr>
                <w:rFonts w:hint="eastAsia" w:ascii="宋体" w:hAnsi="宋体" w:cs="宋体"/>
                <w:szCs w:val="21"/>
              </w:rPr>
              <w:t>销售者</w:t>
            </w:r>
          </w:p>
        </w:tc>
        <w:tc>
          <w:tcPr>
            <w:tcW w:w="5747" w:type="dxa"/>
            <w:gridSpan w:val="6"/>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jc w:val="center"/>
        </w:trPr>
        <w:tc>
          <w:tcPr>
            <w:tcW w:w="1188" w:type="dxa"/>
            <w:vMerge w:val="continue"/>
            <w:vAlign w:val="center"/>
          </w:tcPr>
          <w:p>
            <w:pPr>
              <w:jc w:val="center"/>
              <w:rPr>
                <w:rFonts w:hint="eastAsia" w:ascii="宋体" w:hAnsi="宋体" w:cs="宋体"/>
                <w:szCs w:val="21"/>
              </w:rPr>
            </w:pPr>
          </w:p>
        </w:tc>
        <w:tc>
          <w:tcPr>
            <w:tcW w:w="1587" w:type="dxa"/>
            <w:vAlign w:val="center"/>
          </w:tcPr>
          <w:p>
            <w:pPr>
              <w:jc w:val="center"/>
              <w:rPr>
                <w:rFonts w:hint="eastAsia" w:ascii="宋体" w:hAnsi="宋体" w:cs="宋体"/>
                <w:szCs w:val="21"/>
              </w:rPr>
            </w:pPr>
            <w:r>
              <w:rPr>
                <w:rFonts w:hint="eastAsia" w:ascii="宋体" w:hAnsi="宋体" w:cs="宋体"/>
                <w:szCs w:val="21"/>
              </w:rPr>
              <w:t>执行标准</w:t>
            </w:r>
          </w:p>
        </w:tc>
        <w:tc>
          <w:tcPr>
            <w:tcW w:w="2558" w:type="dxa"/>
            <w:gridSpan w:val="2"/>
            <w:vAlign w:val="center"/>
          </w:tcPr>
          <w:p>
            <w:pPr>
              <w:jc w:val="center"/>
              <w:rPr>
                <w:rFonts w:hint="eastAsia" w:ascii="宋体" w:hAnsi="宋体" w:cs="宋体"/>
                <w:szCs w:val="21"/>
              </w:rPr>
            </w:pPr>
          </w:p>
        </w:tc>
        <w:tc>
          <w:tcPr>
            <w:tcW w:w="1125" w:type="dxa"/>
            <w:gridSpan w:val="3"/>
            <w:vAlign w:val="center"/>
          </w:tcPr>
          <w:p>
            <w:pPr>
              <w:jc w:val="center"/>
              <w:rPr>
                <w:rFonts w:hint="eastAsia" w:ascii="宋体" w:hAnsi="宋体" w:cs="宋体"/>
                <w:szCs w:val="21"/>
              </w:rPr>
            </w:pPr>
            <w:r>
              <w:rPr>
                <w:rFonts w:hint="eastAsia" w:ascii="宋体" w:hAnsi="宋体" w:cs="宋体"/>
                <w:szCs w:val="21"/>
              </w:rPr>
              <w:t>涉及数量</w:t>
            </w:r>
          </w:p>
        </w:tc>
        <w:tc>
          <w:tcPr>
            <w:tcW w:w="2064" w:type="dxa"/>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9" w:hRule="atLeast"/>
          <w:jc w:val="center"/>
        </w:trPr>
        <w:tc>
          <w:tcPr>
            <w:tcW w:w="1188" w:type="dxa"/>
            <w:vAlign w:val="center"/>
          </w:tcPr>
          <w:p>
            <w:pPr>
              <w:jc w:val="center"/>
              <w:rPr>
                <w:rFonts w:hint="eastAsia" w:ascii="宋体" w:hAnsi="宋体" w:cs="宋体"/>
                <w:szCs w:val="21"/>
              </w:rPr>
            </w:pPr>
            <w:r>
              <w:rPr>
                <w:rFonts w:hint="eastAsia" w:ascii="宋体" w:hAnsi="宋体" w:cs="宋体"/>
                <w:szCs w:val="21"/>
              </w:rPr>
              <w:t>风险因子</w:t>
            </w:r>
          </w:p>
        </w:tc>
        <w:tc>
          <w:tcPr>
            <w:tcW w:w="7334" w:type="dxa"/>
            <w:gridSpan w:val="7"/>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5" w:hRule="atLeast"/>
          <w:jc w:val="center"/>
        </w:trPr>
        <w:tc>
          <w:tcPr>
            <w:tcW w:w="1188" w:type="dxa"/>
            <w:vAlign w:val="center"/>
          </w:tcPr>
          <w:p>
            <w:pPr>
              <w:jc w:val="center"/>
              <w:rPr>
                <w:rFonts w:hint="eastAsia" w:ascii="宋体" w:hAnsi="宋体" w:cs="宋体"/>
                <w:szCs w:val="21"/>
              </w:rPr>
            </w:pPr>
            <w:r>
              <w:rPr>
                <w:rFonts w:hint="eastAsia" w:ascii="宋体" w:hAnsi="宋体" w:cs="宋体"/>
                <w:szCs w:val="21"/>
              </w:rPr>
              <w:t>风险研判结论</w:t>
            </w:r>
          </w:p>
        </w:tc>
        <w:tc>
          <w:tcPr>
            <w:tcW w:w="7334" w:type="dxa"/>
            <w:gridSpan w:val="7"/>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75" w:hRule="atLeast"/>
          <w:jc w:val="center"/>
        </w:trPr>
        <w:tc>
          <w:tcPr>
            <w:tcW w:w="1188" w:type="dxa"/>
            <w:vAlign w:val="center"/>
          </w:tcPr>
          <w:p>
            <w:pPr>
              <w:jc w:val="center"/>
              <w:rPr>
                <w:rFonts w:hint="eastAsia" w:ascii="宋体" w:hAnsi="宋体" w:cs="宋体"/>
                <w:szCs w:val="21"/>
              </w:rPr>
            </w:pPr>
            <w:r>
              <w:rPr>
                <w:rFonts w:hint="eastAsia" w:ascii="宋体" w:hAnsi="宋体" w:cs="宋体"/>
                <w:szCs w:val="21"/>
              </w:rPr>
              <w:t>处理建议</w:t>
            </w:r>
          </w:p>
        </w:tc>
        <w:tc>
          <w:tcPr>
            <w:tcW w:w="7334" w:type="dxa"/>
            <w:gridSpan w:val="7"/>
            <w:vAlign w:val="center"/>
          </w:tcPr>
          <w:p>
            <w:pPr>
              <w:jc w:val="center"/>
              <w:rPr>
                <w:rFonts w:hint="eastAsia" w:ascii="宋体" w:hAnsi="宋体" w:cs="宋体"/>
                <w:szCs w:val="21"/>
              </w:rPr>
            </w:pPr>
          </w:p>
          <w:p>
            <w:pPr>
              <w:jc w:val="center"/>
              <w:rPr>
                <w:rFonts w:hint="eastAsia" w:ascii="宋体" w:hAnsi="宋体" w:cs="宋体"/>
                <w:szCs w:val="21"/>
              </w:rPr>
            </w:pPr>
          </w:p>
          <w:p>
            <w:pPr>
              <w:jc w:val="center"/>
              <w:rPr>
                <w:rFonts w:hint="eastAsia" w:ascii="宋体" w:hAnsi="宋体" w:cs="宋体"/>
                <w:szCs w:val="21"/>
              </w:rPr>
            </w:pPr>
          </w:p>
          <w:p>
            <w:pPr>
              <w:jc w:val="center"/>
              <w:rPr>
                <w:rFonts w:hint="eastAsia" w:ascii="宋体" w:hAnsi="宋体" w:cs="宋体"/>
                <w:szCs w:val="21"/>
              </w:rPr>
            </w:pPr>
          </w:p>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1" w:hRule="atLeast"/>
          <w:jc w:val="center"/>
        </w:trPr>
        <w:tc>
          <w:tcPr>
            <w:tcW w:w="1188" w:type="dxa"/>
            <w:vAlign w:val="center"/>
          </w:tcPr>
          <w:p>
            <w:pPr>
              <w:jc w:val="center"/>
              <w:rPr>
                <w:rFonts w:hint="eastAsia" w:ascii="宋体" w:hAnsi="宋体" w:cs="宋体"/>
                <w:szCs w:val="21"/>
              </w:rPr>
            </w:pPr>
            <w:r>
              <w:rPr>
                <w:rFonts w:hint="eastAsia" w:ascii="宋体" w:hAnsi="宋体" w:cs="宋体"/>
                <w:szCs w:val="21"/>
              </w:rPr>
              <w:t>相关附件（照片）</w:t>
            </w:r>
          </w:p>
        </w:tc>
        <w:tc>
          <w:tcPr>
            <w:tcW w:w="7334" w:type="dxa"/>
            <w:gridSpan w:val="7"/>
            <w:vAlign w:val="center"/>
          </w:tcPr>
          <w:p>
            <w:pPr>
              <w:jc w:val="center"/>
              <w:rPr>
                <w:rFonts w:hint="eastAsia" w:ascii="宋体" w:hAnsi="宋体" w:cs="宋体"/>
                <w:szCs w:val="21"/>
              </w:rPr>
            </w:pPr>
          </w:p>
          <w:p>
            <w:pPr>
              <w:jc w:val="center"/>
              <w:rPr>
                <w:rFonts w:hint="eastAsia" w:ascii="宋体" w:hAnsi="宋体" w:cs="宋体"/>
                <w:szCs w:val="21"/>
              </w:rPr>
            </w:pPr>
          </w:p>
          <w:p>
            <w:pPr>
              <w:jc w:val="center"/>
              <w:rPr>
                <w:rFonts w:hint="eastAsia" w:ascii="宋体" w:hAnsi="宋体" w:cs="宋体"/>
                <w:szCs w:val="21"/>
              </w:rPr>
            </w:pPr>
          </w:p>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8" w:hRule="atLeast"/>
          <w:jc w:val="center"/>
        </w:trPr>
        <w:tc>
          <w:tcPr>
            <w:tcW w:w="1188" w:type="dxa"/>
            <w:vAlign w:val="center"/>
          </w:tcPr>
          <w:p>
            <w:pPr>
              <w:jc w:val="center"/>
              <w:rPr>
                <w:rFonts w:hint="eastAsia" w:ascii="宋体" w:hAnsi="宋体" w:cs="宋体"/>
                <w:szCs w:val="21"/>
              </w:rPr>
            </w:pPr>
            <w:r>
              <w:rPr>
                <w:rFonts w:hint="eastAsia" w:ascii="宋体" w:hAnsi="宋体" w:cs="宋体"/>
                <w:szCs w:val="21"/>
              </w:rPr>
              <w:t>填报人（签字）</w:t>
            </w:r>
          </w:p>
        </w:tc>
        <w:tc>
          <w:tcPr>
            <w:tcW w:w="3204" w:type="dxa"/>
            <w:gridSpan w:val="2"/>
            <w:vAlign w:val="center"/>
          </w:tcPr>
          <w:p>
            <w:pPr>
              <w:jc w:val="center"/>
              <w:rPr>
                <w:rFonts w:hint="eastAsia" w:ascii="宋体" w:hAnsi="宋体" w:cs="宋体"/>
                <w:szCs w:val="21"/>
              </w:rPr>
            </w:pPr>
          </w:p>
        </w:tc>
        <w:tc>
          <w:tcPr>
            <w:tcW w:w="1812" w:type="dxa"/>
            <w:gridSpan w:val="3"/>
            <w:vAlign w:val="center"/>
          </w:tcPr>
          <w:p>
            <w:pPr>
              <w:jc w:val="center"/>
              <w:rPr>
                <w:rFonts w:hint="eastAsia" w:ascii="宋体" w:hAnsi="宋体" w:cs="宋体"/>
                <w:szCs w:val="21"/>
              </w:rPr>
            </w:pPr>
            <w:r>
              <w:rPr>
                <w:rFonts w:hint="eastAsia" w:ascii="宋体" w:hAnsi="宋体" w:cs="宋体"/>
                <w:szCs w:val="21"/>
              </w:rPr>
              <w:t>审核人（签字）</w:t>
            </w:r>
          </w:p>
        </w:tc>
        <w:tc>
          <w:tcPr>
            <w:tcW w:w="2318" w:type="dxa"/>
            <w:gridSpan w:val="2"/>
            <w:vAlign w:val="center"/>
          </w:tcPr>
          <w:p>
            <w:pPr>
              <w:jc w:val="center"/>
              <w:rPr>
                <w:rFonts w:hint="eastAsia" w:ascii="宋体" w:hAnsi="宋体" w:cs="宋体"/>
                <w:szCs w:val="21"/>
              </w:rPr>
            </w:pPr>
          </w:p>
        </w:tc>
      </w:tr>
    </w:tbl>
    <w:p>
      <w:pPr>
        <w:widowControl/>
        <w:spacing w:line="600" w:lineRule="exact"/>
        <w:jc w:val="left"/>
        <w:rPr>
          <w:rFonts w:eastAsia="仿宋_GB2312"/>
          <w:kern w:val="0"/>
          <w:sz w:val="28"/>
          <w:szCs w:val="28"/>
        </w:rPr>
        <w:sectPr>
          <w:footerReference r:id="rId7" w:type="first"/>
          <w:footerReference r:id="rId6" w:type="default"/>
          <w:pgSz w:w="11906" w:h="16838"/>
          <w:pgMar w:top="2098" w:right="1531" w:bottom="1417" w:left="1531" w:header="851" w:footer="992" w:gutter="0"/>
          <w:pgNumType w:fmt="numberInDash"/>
          <w:cols w:space="720" w:num="1"/>
          <w:formProt w:val="1"/>
          <w:docGrid w:type="lines" w:linePitch="312" w:charSpace="0"/>
        </w:sectPr>
      </w:pPr>
    </w:p>
    <w:p>
      <w:pPr>
        <w:spacing w:line="600" w:lineRule="exact"/>
        <w:jc w:val="left"/>
        <w:rPr>
          <w:rFonts w:hint="eastAsia" w:ascii="黑体" w:hAnsi="黑体" w:eastAsia="黑体" w:cs="黑体"/>
          <w:sz w:val="32"/>
          <w:szCs w:val="32"/>
        </w:rPr>
      </w:pPr>
      <w:r>
        <w:rPr>
          <w:rFonts w:hint="eastAsia" w:ascii="黑体" w:hAnsi="黑体" w:eastAsia="黑体" w:cs="黑体"/>
          <w:sz w:val="32"/>
          <w:szCs w:val="32"/>
        </w:rPr>
        <w:t>附件2</w:t>
      </w:r>
    </w:p>
    <w:p>
      <w:pPr>
        <w:adjustRightInd w:val="0"/>
        <w:snapToGrid w:val="0"/>
        <w:spacing w:line="600" w:lineRule="exact"/>
        <w:ind w:firstLine="200"/>
        <w:jc w:val="center"/>
        <w:rPr>
          <w:rFonts w:hint="eastAsia" w:ascii="宋体" w:hAnsi="宋体" w:cs="宋体"/>
          <w:b/>
          <w:bCs/>
          <w:sz w:val="44"/>
          <w:szCs w:val="44"/>
        </w:rPr>
      </w:pPr>
    </w:p>
    <w:p>
      <w:pPr>
        <w:adjustRightInd w:val="0"/>
        <w:snapToGrid w:val="0"/>
        <w:spacing w:line="600" w:lineRule="exact"/>
        <w:ind w:firstLine="200"/>
        <w:jc w:val="center"/>
        <w:rPr>
          <w:rFonts w:hint="eastAsia" w:ascii="宋体" w:hAnsi="宋体" w:cs="宋体"/>
          <w:b/>
          <w:bCs/>
          <w:sz w:val="44"/>
          <w:szCs w:val="44"/>
        </w:rPr>
      </w:pPr>
    </w:p>
    <w:p>
      <w:pPr>
        <w:adjustRightInd w:val="0"/>
        <w:snapToGrid w:val="0"/>
        <w:spacing w:line="600" w:lineRule="exact"/>
        <w:ind w:firstLine="20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产品质量安全风险监测任务书</w:t>
      </w:r>
    </w:p>
    <w:p>
      <w:pPr>
        <w:adjustRightInd w:val="0"/>
        <w:snapToGrid w:val="0"/>
        <w:spacing w:line="600" w:lineRule="exact"/>
        <w:ind w:firstLine="200"/>
        <w:jc w:val="right"/>
        <w:outlineLvl w:val="0"/>
        <w:rPr>
          <w:rFonts w:hint="eastAsia" w:ascii="仿宋" w:hAnsi="仿宋" w:eastAsia="仿宋" w:cs="仿宋"/>
          <w:sz w:val="32"/>
          <w:szCs w:val="32"/>
        </w:rPr>
      </w:pPr>
      <w:r>
        <w:rPr>
          <w:rFonts w:hint="eastAsia" w:ascii="仿宋" w:hAnsi="仿宋" w:eastAsia="仿宋" w:cs="仿宋"/>
          <w:sz w:val="32"/>
          <w:szCs w:val="32"/>
        </w:rPr>
        <w:t xml:space="preserve">（20**）第      号  </w:t>
      </w:r>
    </w:p>
    <w:p>
      <w:pPr>
        <w:adjustRightInd w:val="0"/>
        <w:snapToGrid w:val="0"/>
        <w:spacing w:line="600" w:lineRule="exact"/>
        <w:ind w:firstLine="200"/>
        <w:jc w:val="right"/>
        <w:outlineLvl w:val="0"/>
        <w:rPr>
          <w:rFonts w:ascii="仿宋_GB2312" w:eastAsia="仿宋_GB2312"/>
          <w:sz w:val="32"/>
          <w:szCs w:val="32"/>
        </w:rPr>
      </w:pPr>
      <w:r>
        <w:rPr>
          <w:rFonts w:hint="eastAsia" w:ascii="仿宋" w:hAnsi="仿宋" w:eastAsia="仿宋" w:cs="仿宋"/>
          <w:sz w:val="32"/>
          <w:szCs w:val="32"/>
        </w:rPr>
        <w:t xml:space="preserve"> </w:t>
      </w:r>
      <w:r>
        <w:rPr>
          <w:rFonts w:hint="eastAsia" w:ascii="仿宋_GB2312" w:eastAsia="仿宋_GB2312"/>
          <w:sz w:val="32"/>
          <w:szCs w:val="32"/>
        </w:rPr>
        <w:t xml:space="preserve">           </w:t>
      </w:r>
    </w:p>
    <w:p>
      <w:pPr>
        <w:adjustRightInd w:val="0"/>
        <w:snapToGrid w:val="0"/>
        <w:spacing w:line="600" w:lineRule="exact"/>
        <w:ind w:firstLine="200"/>
        <w:rPr>
          <w:rFonts w:ascii="仿宋_GB2312" w:eastAsia="仿宋_GB2312"/>
          <w:sz w:val="32"/>
          <w:szCs w:val="32"/>
        </w:rPr>
      </w:pPr>
      <w:r>
        <w:rPr>
          <w:rFonts w:hint="eastAsia" w:ascii="仿宋_GB2312" w:eastAsia="仿宋_GB2312"/>
          <w:sz w:val="32"/>
          <w:szCs w:val="32"/>
          <w:u w:val="single"/>
        </w:rPr>
        <w:t xml:space="preserve">                                                  </w:t>
      </w:r>
      <w:r>
        <w:rPr>
          <w:rFonts w:hint="eastAsia" w:ascii="仿宋_GB2312" w:eastAsia="仿宋_GB2312"/>
          <w:sz w:val="32"/>
          <w:szCs w:val="32"/>
        </w:rPr>
        <w:t>：</w:t>
      </w:r>
    </w:p>
    <w:p>
      <w:pPr>
        <w:adjustRightInd w:val="0"/>
        <w:snapToGrid w:val="0"/>
        <w:spacing w:line="600" w:lineRule="exact"/>
        <w:ind w:firstLine="640" w:firstLineChars="200"/>
        <w:rPr>
          <w:rFonts w:hint="eastAsia" w:ascii="仿宋" w:hAnsi="仿宋" w:eastAsia="仿宋" w:cs="仿宋"/>
          <w:sz w:val="32"/>
          <w:szCs w:val="32"/>
          <w:u w:val="single"/>
        </w:rPr>
      </w:pPr>
      <w:r>
        <w:rPr>
          <w:rFonts w:hint="eastAsia" w:ascii="仿宋" w:hAnsi="仿宋" w:eastAsia="仿宋" w:cs="仿宋"/>
          <w:sz w:val="32"/>
          <w:szCs w:val="32"/>
        </w:rPr>
        <w:t>兹委托你单位按相关法律法规规定及风险监测工作要求，负责</w:t>
      </w:r>
      <w:r>
        <w:rPr>
          <w:rFonts w:hint="eastAsia" w:ascii="仿宋" w:hAnsi="仿宋" w:eastAsia="仿宋" w:cs="仿宋"/>
          <w:sz w:val="32"/>
          <w:szCs w:val="32"/>
          <w:u w:val="single"/>
        </w:rPr>
        <w:t xml:space="preserve">                                </w:t>
      </w:r>
      <w:r>
        <w:rPr>
          <w:rFonts w:hint="eastAsia" w:ascii="仿宋" w:hAnsi="仿宋" w:eastAsia="仿宋" w:cs="仿宋"/>
          <w:sz w:val="32"/>
          <w:szCs w:val="32"/>
        </w:rPr>
        <w:t>□产品风险监测/□生产过程风险监测工作。监测结果于</w:t>
      </w:r>
      <w:r>
        <w:rPr>
          <w:rFonts w:hint="eastAsia" w:ascii="仿宋" w:hAnsi="仿宋" w:eastAsia="仿宋" w:cs="仿宋"/>
          <w:sz w:val="32"/>
          <w:szCs w:val="32"/>
          <w:u w:val="single"/>
        </w:rPr>
        <w:t xml:space="preserve">       </w:t>
      </w:r>
      <w:r>
        <w:rPr>
          <w:rFonts w:hint="eastAsia" w:ascii="仿宋" w:hAnsi="仿宋" w:eastAsia="仿宋" w:cs="仿宋"/>
          <w:sz w:val="32"/>
          <w:szCs w:val="32"/>
        </w:rPr>
        <w:t>年</w:t>
      </w:r>
      <w:r>
        <w:rPr>
          <w:rFonts w:hint="eastAsia" w:ascii="仿宋" w:hAnsi="仿宋" w:eastAsia="仿宋" w:cs="仿宋"/>
          <w:sz w:val="32"/>
          <w:szCs w:val="32"/>
          <w:u w:val="single"/>
        </w:rPr>
        <w:t xml:space="preserve">      </w:t>
      </w:r>
      <w:r>
        <w:rPr>
          <w:rFonts w:hint="eastAsia" w:ascii="仿宋" w:hAnsi="仿宋" w:eastAsia="仿宋" w:cs="仿宋"/>
          <w:sz w:val="32"/>
          <w:szCs w:val="32"/>
        </w:rPr>
        <w:t>月</w:t>
      </w:r>
      <w:r>
        <w:rPr>
          <w:rFonts w:hint="eastAsia" w:ascii="仿宋" w:hAnsi="仿宋" w:eastAsia="仿宋" w:cs="仿宋"/>
          <w:sz w:val="32"/>
          <w:szCs w:val="32"/>
          <w:u w:val="single"/>
        </w:rPr>
        <w:t xml:space="preserve">      </w:t>
      </w:r>
      <w:r>
        <w:rPr>
          <w:rFonts w:hint="eastAsia" w:ascii="仿宋" w:hAnsi="仿宋" w:eastAsia="仿宋" w:cs="仿宋"/>
          <w:sz w:val="32"/>
          <w:szCs w:val="32"/>
        </w:rPr>
        <w:t>日前报山东省市场监督管理局。</w:t>
      </w:r>
    </w:p>
    <w:p>
      <w:pPr>
        <w:adjustRightInd w:val="0"/>
        <w:snapToGrid w:val="0"/>
        <w:spacing w:line="600" w:lineRule="exact"/>
        <w:ind w:firstLine="200"/>
        <w:rPr>
          <w:rFonts w:hint="eastAsia" w:ascii="仿宋" w:hAnsi="仿宋" w:eastAsia="仿宋" w:cs="仿宋"/>
          <w:sz w:val="32"/>
          <w:szCs w:val="32"/>
        </w:rPr>
      </w:pPr>
    </w:p>
    <w:p>
      <w:pPr>
        <w:adjustRightInd w:val="0"/>
        <w:snapToGrid w:val="0"/>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联系人：</w:t>
      </w:r>
    </w:p>
    <w:p>
      <w:pPr>
        <w:adjustRightInd w:val="0"/>
        <w:snapToGrid w:val="0"/>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联系电话：</w:t>
      </w:r>
    </w:p>
    <w:p>
      <w:pPr>
        <w:adjustRightInd w:val="0"/>
        <w:snapToGrid w:val="0"/>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电子邮箱：</w:t>
      </w:r>
    </w:p>
    <w:p>
      <w:pPr>
        <w:adjustRightInd w:val="0"/>
        <w:snapToGrid w:val="0"/>
        <w:spacing w:line="600" w:lineRule="exact"/>
        <w:ind w:firstLine="640" w:firstLineChars="200"/>
        <w:rPr>
          <w:rFonts w:hint="eastAsia" w:ascii="仿宋" w:hAnsi="仿宋" w:eastAsia="仿宋" w:cs="仿宋"/>
          <w:sz w:val="32"/>
          <w:szCs w:val="32"/>
        </w:rPr>
      </w:pPr>
    </w:p>
    <w:p>
      <w:pPr>
        <w:adjustRightInd w:val="0"/>
        <w:snapToGrid w:val="0"/>
        <w:spacing w:line="600" w:lineRule="exact"/>
        <w:ind w:firstLine="4800" w:firstLineChars="1500"/>
        <w:rPr>
          <w:rFonts w:hint="eastAsia" w:ascii="仿宋" w:hAnsi="仿宋" w:eastAsia="仿宋" w:cs="仿宋"/>
          <w:sz w:val="32"/>
          <w:szCs w:val="32"/>
        </w:rPr>
      </w:pPr>
    </w:p>
    <w:p>
      <w:pPr>
        <w:adjustRightInd w:val="0"/>
        <w:snapToGrid w:val="0"/>
        <w:spacing w:line="600" w:lineRule="exact"/>
        <w:ind w:firstLine="4800" w:firstLineChars="1500"/>
        <w:rPr>
          <w:rFonts w:hint="eastAsia" w:ascii="仿宋" w:hAnsi="仿宋" w:eastAsia="仿宋" w:cs="仿宋"/>
          <w:sz w:val="32"/>
          <w:szCs w:val="32"/>
        </w:rPr>
      </w:pPr>
      <w:r>
        <w:rPr>
          <w:rFonts w:hint="eastAsia" w:ascii="仿宋" w:hAnsi="仿宋" w:eastAsia="仿宋" w:cs="仿宋"/>
          <w:sz w:val="32"/>
          <w:szCs w:val="32"/>
        </w:rPr>
        <w:t>****年**月**日</w:t>
      </w:r>
    </w:p>
    <w:p>
      <w:pPr>
        <w:adjustRightInd w:val="0"/>
        <w:snapToGrid w:val="0"/>
        <w:spacing w:line="600" w:lineRule="exact"/>
        <w:ind w:firstLine="200"/>
        <w:rPr>
          <w:rFonts w:hint="eastAsia" w:ascii="仿宋" w:hAnsi="仿宋" w:eastAsia="仿宋" w:cs="仿宋"/>
          <w:sz w:val="32"/>
          <w:szCs w:val="32"/>
        </w:rPr>
      </w:pPr>
      <w:r>
        <w:rPr>
          <w:rFonts w:hint="eastAsia" w:ascii="仿宋" w:hAnsi="仿宋" w:eastAsia="仿宋" w:cs="仿宋"/>
          <w:sz w:val="32"/>
          <w:szCs w:val="32"/>
        </w:rPr>
        <w:t xml:space="preserve">                                                        有效期至***年**月</w:t>
      </w:r>
    </w:p>
    <w:p>
      <w:pPr>
        <w:adjustRightInd w:val="0"/>
        <w:snapToGrid w:val="0"/>
        <w:spacing w:line="600" w:lineRule="exact"/>
        <w:ind w:firstLine="200"/>
        <w:rPr>
          <w:rFonts w:hint="eastAsia" w:ascii="仿宋" w:hAnsi="仿宋" w:eastAsia="仿宋" w:cs="仿宋"/>
          <w:sz w:val="32"/>
          <w:szCs w:val="32"/>
        </w:rPr>
      </w:pPr>
    </w:p>
    <w:p>
      <w:pPr>
        <w:adjustRightInd w:val="0"/>
        <w:snapToGrid w:val="0"/>
        <w:spacing w:line="600" w:lineRule="exact"/>
        <w:ind w:firstLine="200"/>
        <w:rPr>
          <w:rFonts w:hint="eastAsia" w:ascii="仿宋_GB2312" w:eastAsia="仿宋_GB2312"/>
          <w:sz w:val="32"/>
          <w:szCs w:val="32"/>
        </w:rPr>
      </w:pPr>
    </w:p>
    <w:p>
      <w:pPr>
        <w:spacing w:line="600" w:lineRule="exact"/>
        <w:jc w:val="left"/>
        <w:rPr>
          <w:rFonts w:hint="eastAsia" w:ascii="黑体" w:hAnsi="黑体" w:eastAsia="黑体" w:cs="黑体"/>
          <w:sz w:val="32"/>
          <w:szCs w:val="32"/>
        </w:rPr>
      </w:pPr>
      <w:r>
        <w:rPr>
          <w:rFonts w:hint="eastAsia" w:ascii="黑体" w:hAnsi="黑体" w:eastAsia="黑体" w:cs="黑体"/>
          <w:sz w:val="32"/>
          <w:szCs w:val="32"/>
        </w:rPr>
        <w:t>附件3</w:t>
      </w:r>
    </w:p>
    <w:p>
      <w:pPr>
        <w:adjustRightInd w:val="0"/>
        <w:snapToGrid w:val="0"/>
        <w:spacing w:line="600" w:lineRule="exact"/>
        <w:ind w:firstLine="20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产品风险监测采样单</w:t>
      </w:r>
    </w:p>
    <w:p>
      <w:pPr>
        <w:widowControl/>
        <w:tabs>
          <w:tab w:val="left" w:pos="7200"/>
        </w:tabs>
        <w:snapToGrid w:val="0"/>
        <w:spacing w:line="600" w:lineRule="exact"/>
        <w:ind w:right="960" w:firstLine="200"/>
        <w:jc w:val="left"/>
        <w:rPr>
          <w:rFonts w:ascii="方正仿宋简体" w:hAnsi="宋体" w:eastAsia="方正仿宋简体" w:cs="宋体"/>
          <w:kern w:val="0"/>
          <w:sz w:val="24"/>
        </w:rPr>
      </w:pPr>
      <w:r>
        <w:rPr>
          <w:rFonts w:hint="eastAsia" w:ascii="仿宋_GB2312" w:eastAsia="仿宋_GB2312"/>
          <w:kern w:val="0"/>
          <w:sz w:val="28"/>
          <w:szCs w:val="28"/>
        </w:rPr>
        <w:t>编号：</w:t>
      </w:r>
    </w:p>
    <w:tbl>
      <w:tblPr>
        <w:tblStyle w:val="8"/>
        <w:tblW w:w="9615" w:type="dxa"/>
        <w:jc w:val="center"/>
        <w:tblInd w:w="-1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515"/>
        <w:gridCol w:w="900"/>
        <w:gridCol w:w="945"/>
        <w:gridCol w:w="2023"/>
        <w:gridCol w:w="3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540" w:type="dxa"/>
            <w:vMerge w:val="restart"/>
            <w:vAlign w:val="center"/>
          </w:tcPr>
          <w:p>
            <w:pPr>
              <w:jc w:val="center"/>
              <w:rPr>
                <w:rFonts w:hint="eastAsia" w:ascii="宋体" w:hAnsi="宋体" w:cs="宋体"/>
                <w:kern w:val="0"/>
                <w:szCs w:val="21"/>
              </w:rPr>
            </w:pPr>
            <w:r>
              <w:rPr>
                <w:rFonts w:hint="eastAsia" w:ascii="宋体" w:hAnsi="宋体" w:cs="宋体"/>
                <w:kern w:val="0"/>
                <w:szCs w:val="21"/>
              </w:rPr>
              <w:t>被</w:t>
            </w:r>
          </w:p>
          <w:p>
            <w:pPr>
              <w:jc w:val="center"/>
              <w:rPr>
                <w:rFonts w:hint="eastAsia" w:ascii="宋体" w:hAnsi="宋体" w:cs="宋体"/>
                <w:kern w:val="0"/>
                <w:szCs w:val="21"/>
              </w:rPr>
            </w:pPr>
            <w:r>
              <w:rPr>
                <w:rFonts w:hint="eastAsia" w:ascii="宋体" w:hAnsi="宋体" w:cs="宋体"/>
                <w:kern w:val="0"/>
                <w:szCs w:val="21"/>
              </w:rPr>
              <w:t>抽</w:t>
            </w:r>
          </w:p>
          <w:p>
            <w:pPr>
              <w:jc w:val="center"/>
              <w:rPr>
                <w:rFonts w:hint="eastAsia" w:ascii="宋体" w:hAnsi="宋体" w:cs="宋体"/>
                <w:kern w:val="0"/>
                <w:szCs w:val="21"/>
              </w:rPr>
            </w:pPr>
            <w:r>
              <w:rPr>
                <w:rFonts w:hint="eastAsia" w:ascii="宋体" w:hAnsi="宋体" w:cs="宋体"/>
                <w:kern w:val="0"/>
                <w:szCs w:val="21"/>
              </w:rPr>
              <w:t>样</w:t>
            </w:r>
          </w:p>
          <w:p>
            <w:pPr>
              <w:jc w:val="center"/>
              <w:rPr>
                <w:rFonts w:hint="eastAsia" w:ascii="宋体" w:hAnsi="宋体" w:cs="宋体"/>
                <w:kern w:val="0"/>
                <w:szCs w:val="21"/>
              </w:rPr>
            </w:pPr>
            <w:r>
              <w:rPr>
                <w:rFonts w:hint="eastAsia" w:ascii="宋体" w:hAnsi="宋体" w:cs="宋体"/>
                <w:kern w:val="0"/>
                <w:szCs w:val="21"/>
              </w:rPr>
              <w:t>单</w:t>
            </w:r>
          </w:p>
          <w:p>
            <w:pPr>
              <w:jc w:val="center"/>
              <w:rPr>
                <w:rFonts w:hint="eastAsia" w:ascii="宋体" w:hAnsi="宋体" w:cs="宋体"/>
                <w:kern w:val="0"/>
                <w:szCs w:val="21"/>
              </w:rPr>
            </w:pPr>
            <w:r>
              <w:rPr>
                <w:rFonts w:hint="eastAsia" w:ascii="宋体" w:hAnsi="宋体" w:cs="宋体"/>
                <w:kern w:val="0"/>
                <w:szCs w:val="21"/>
              </w:rPr>
              <w:t>位</w:t>
            </w:r>
          </w:p>
        </w:tc>
        <w:tc>
          <w:tcPr>
            <w:tcW w:w="1515" w:type="dxa"/>
            <w:vAlign w:val="center"/>
          </w:tcPr>
          <w:p>
            <w:pPr>
              <w:jc w:val="center"/>
              <w:rPr>
                <w:rFonts w:hint="eastAsia" w:ascii="宋体" w:hAnsi="宋体" w:cs="宋体"/>
                <w:kern w:val="0"/>
                <w:szCs w:val="21"/>
              </w:rPr>
            </w:pPr>
            <w:r>
              <w:rPr>
                <w:rFonts w:hint="eastAsia" w:ascii="宋体" w:hAnsi="宋体" w:cs="宋体"/>
                <w:kern w:val="0"/>
                <w:szCs w:val="21"/>
              </w:rPr>
              <w:t>名称</w:t>
            </w:r>
          </w:p>
        </w:tc>
        <w:tc>
          <w:tcPr>
            <w:tcW w:w="7560" w:type="dxa"/>
            <w:gridSpan w:val="4"/>
            <w:vAlign w:val="center"/>
          </w:tcPr>
          <w:p>
            <w:pPr>
              <w:ind w:firstLine="200"/>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540" w:type="dxa"/>
            <w:vMerge w:val="continue"/>
            <w:vAlign w:val="center"/>
          </w:tcPr>
          <w:p>
            <w:pPr>
              <w:jc w:val="center"/>
              <w:rPr>
                <w:rFonts w:hint="eastAsia" w:ascii="宋体" w:hAnsi="宋体" w:cs="宋体"/>
                <w:kern w:val="0"/>
                <w:szCs w:val="21"/>
              </w:rPr>
            </w:pPr>
          </w:p>
        </w:tc>
        <w:tc>
          <w:tcPr>
            <w:tcW w:w="1515" w:type="dxa"/>
            <w:vAlign w:val="center"/>
          </w:tcPr>
          <w:p>
            <w:pPr>
              <w:jc w:val="center"/>
              <w:rPr>
                <w:rFonts w:hint="eastAsia" w:ascii="宋体" w:hAnsi="宋体" w:cs="宋体"/>
                <w:kern w:val="0"/>
                <w:szCs w:val="21"/>
              </w:rPr>
            </w:pPr>
            <w:r>
              <w:rPr>
                <w:rFonts w:hint="eastAsia" w:ascii="宋体" w:hAnsi="宋体" w:cs="宋体"/>
                <w:kern w:val="0"/>
                <w:szCs w:val="21"/>
              </w:rPr>
              <w:t>地址</w:t>
            </w:r>
          </w:p>
        </w:tc>
        <w:tc>
          <w:tcPr>
            <w:tcW w:w="7560" w:type="dxa"/>
            <w:gridSpan w:val="4"/>
            <w:vAlign w:val="center"/>
          </w:tcPr>
          <w:p>
            <w:pPr>
              <w:ind w:firstLine="200"/>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540" w:type="dxa"/>
            <w:vMerge w:val="continue"/>
            <w:vAlign w:val="center"/>
          </w:tcPr>
          <w:p>
            <w:pPr>
              <w:jc w:val="center"/>
              <w:rPr>
                <w:rFonts w:hint="eastAsia" w:ascii="宋体" w:hAnsi="宋体" w:cs="宋体"/>
                <w:kern w:val="0"/>
                <w:szCs w:val="21"/>
              </w:rPr>
            </w:pPr>
          </w:p>
        </w:tc>
        <w:tc>
          <w:tcPr>
            <w:tcW w:w="1515" w:type="dxa"/>
            <w:vAlign w:val="center"/>
          </w:tcPr>
          <w:p>
            <w:pPr>
              <w:jc w:val="center"/>
              <w:rPr>
                <w:rFonts w:hint="eastAsia" w:ascii="宋体" w:hAnsi="宋体" w:cs="宋体"/>
                <w:kern w:val="0"/>
                <w:szCs w:val="21"/>
              </w:rPr>
            </w:pPr>
            <w:r>
              <w:rPr>
                <w:rFonts w:hint="eastAsia" w:ascii="宋体" w:hAnsi="宋体" w:cs="宋体"/>
                <w:kern w:val="0"/>
                <w:szCs w:val="21"/>
              </w:rPr>
              <w:t>联系人及电话</w:t>
            </w:r>
          </w:p>
        </w:tc>
        <w:tc>
          <w:tcPr>
            <w:tcW w:w="7560" w:type="dxa"/>
            <w:gridSpan w:val="4"/>
            <w:vAlign w:val="center"/>
          </w:tcPr>
          <w:p>
            <w:pPr>
              <w:ind w:firstLine="200"/>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540" w:type="dxa"/>
            <w:vMerge w:val="continue"/>
            <w:vAlign w:val="center"/>
          </w:tcPr>
          <w:p>
            <w:pPr>
              <w:jc w:val="center"/>
              <w:rPr>
                <w:rFonts w:hint="eastAsia" w:ascii="宋体" w:hAnsi="宋体" w:cs="宋体"/>
                <w:kern w:val="0"/>
                <w:szCs w:val="21"/>
              </w:rPr>
            </w:pPr>
          </w:p>
        </w:tc>
        <w:tc>
          <w:tcPr>
            <w:tcW w:w="1515" w:type="dxa"/>
            <w:vAlign w:val="center"/>
          </w:tcPr>
          <w:p>
            <w:pPr>
              <w:jc w:val="center"/>
              <w:rPr>
                <w:rFonts w:hint="eastAsia" w:ascii="宋体" w:hAnsi="宋体" w:cs="宋体"/>
                <w:kern w:val="0"/>
                <w:szCs w:val="21"/>
              </w:rPr>
            </w:pPr>
            <w:r>
              <w:rPr>
                <w:rFonts w:hint="eastAsia" w:ascii="宋体" w:hAnsi="宋体" w:cs="宋体"/>
                <w:kern w:val="0"/>
                <w:szCs w:val="21"/>
              </w:rPr>
              <w:t>统一社会信用代码</w:t>
            </w:r>
          </w:p>
        </w:tc>
        <w:tc>
          <w:tcPr>
            <w:tcW w:w="7560" w:type="dxa"/>
            <w:gridSpan w:val="4"/>
            <w:vAlign w:val="center"/>
          </w:tcPr>
          <w:p>
            <w:pPr>
              <w:ind w:firstLine="200"/>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540" w:type="dxa"/>
            <w:vMerge w:val="continue"/>
            <w:vAlign w:val="center"/>
          </w:tcPr>
          <w:p>
            <w:pPr>
              <w:ind w:firstLine="200"/>
              <w:jc w:val="center"/>
              <w:rPr>
                <w:rFonts w:hint="eastAsia" w:ascii="宋体" w:hAnsi="宋体" w:cs="宋体"/>
                <w:kern w:val="0"/>
                <w:szCs w:val="21"/>
              </w:rPr>
            </w:pPr>
          </w:p>
        </w:tc>
        <w:tc>
          <w:tcPr>
            <w:tcW w:w="1515" w:type="dxa"/>
            <w:vAlign w:val="center"/>
          </w:tcPr>
          <w:p>
            <w:pPr>
              <w:jc w:val="center"/>
              <w:rPr>
                <w:rFonts w:hint="eastAsia" w:ascii="宋体" w:hAnsi="宋体" w:cs="宋体"/>
                <w:kern w:val="0"/>
                <w:szCs w:val="21"/>
              </w:rPr>
            </w:pPr>
            <w:r>
              <w:rPr>
                <w:rFonts w:hint="eastAsia" w:ascii="宋体" w:hAnsi="宋体" w:cs="宋体"/>
                <w:szCs w:val="21"/>
              </w:rPr>
              <w:t>□</w:t>
            </w:r>
            <w:r>
              <w:rPr>
                <w:rFonts w:hint="eastAsia" w:ascii="宋体" w:hAnsi="宋体" w:cs="宋体"/>
                <w:color w:val="000000"/>
                <w:szCs w:val="21"/>
              </w:rPr>
              <w:t>生产者</w:t>
            </w:r>
          </w:p>
        </w:tc>
        <w:tc>
          <w:tcPr>
            <w:tcW w:w="1845" w:type="dxa"/>
            <w:gridSpan w:val="2"/>
            <w:vAlign w:val="center"/>
          </w:tcPr>
          <w:p>
            <w:pPr>
              <w:ind w:firstLine="200"/>
              <w:jc w:val="center"/>
              <w:rPr>
                <w:rFonts w:hint="eastAsia" w:ascii="宋体" w:hAnsi="宋体" w:cs="宋体"/>
                <w:kern w:val="0"/>
                <w:szCs w:val="21"/>
              </w:rPr>
            </w:pPr>
            <w:r>
              <w:rPr>
                <w:rFonts w:hint="eastAsia" w:ascii="宋体" w:hAnsi="宋体" w:cs="宋体"/>
                <w:color w:val="000000"/>
                <w:szCs w:val="21"/>
              </w:rPr>
              <w:t>企业分类</w:t>
            </w:r>
          </w:p>
        </w:tc>
        <w:tc>
          <w:tcPr>
            <w:tcW w:w="5715" w:type="dxa"/>
            <w:gridSpan w:val="2"/>
            <w:vAlign w:val="center"/>
          </w:tcPr>
          <w:p>
            <w:pPr>
              <w:rPr>
                <w:rFonts w:hint="eastAsia" w:ascii="宋体" w:hAnsi="宋体" w:cs="宋体"/>
                <w:color w:val="000000"/>
                <w:szCs w:val="21"/>
              </w:rPr>
            </w:pPr>
            <w:r>
              <w:rPr>
                <w:rFonts w:hint="eastAsia" w:ascii="宋体" w:hAnsi="宋体" w:cs="宋体"/>
                <w:color w:val="000000"/>
                <w:szCs w:val="21"/>
              </w:rPr>
              <w:t xml:space="preserve">□股份有限公司   □有限责任公司  □合伙企业 </w:t>
            </w:r>
          </w:p>
          <w:p>
            <w:pPr>
              <w:rPr>
                <w:rFonts w:hint="eastAsia" w:ascii="宋体" w:hAnsi="宋体" w:cs="宋体"/>
                <w:kern w:val="0"/>
                <w:szCs w:val="21"/>
              </w:rPr>
            </w:pPr>
            <w:r>
              <w:rPr>
                <w:rFonts w:hint="eastAsia" w:ascii="宋体" w:hAnsi="宋体" w:cs="宋体"/>
                <w:color w:val="000000"/>
                <w:szCs w:val="21"/>
              </w:rPr>
              <w:t xml:space="preserve">□个人独资企业   □个体工商户    □农民专业合作社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540" w:type="dxa"/>
            <w:vMerge w:val="continue"/>
            <w:vAlign w:val="center"/>
          </w:tcPr>
          <w:p>
            <w:pPr>
              <w:ind w:firstLine="200"/>
              <w:rPr>
                <w:rFonts w:hint="eastAsia" w:ascii="宋体" w:hAnsi="宋体" w:cs="宋体"/>
              </w:rPr>
            </w:pPr>
          </w:p>
        </w:tc>
        <w:tc>
          <w:tcPr>
            <w:tcW w:w="1515" w:type="dxa"/>
            <w:vMerge w:val="restart"/>
            <w:vAlign w:val="center"/>
          </w:tcPr>
          <w:p>
            <w:pPr>
              <w:jc w:val="center"/>
              <w:rPr>
                <w:rFonts w:hint="eastAsia" w:ascii="宋体" w:hAnsi="宋体" w:cs="宋体"/>
              </w:rPr>
            </w:pPr>
            <w:r>
              <w:rPr>
                <w:rFonts w:hint="eastAsia" w:ascii="宋体" w:hAnsi="宋体" w:cs="宋体"/>
                <w:szCs w:val="21"/>
              </w:rPr>
              <w:t>□</w:t>
            </w:r>
            <w:r>
              <w:rPr>
                <w:rFonts w:hint="eastAsia" w:ascii="宋体" w:hAnsi="宋体" w:cs="宋体"/>
                <w:color w:val="000000"/>
                <w:szCs w:val="21"/>
              </w:rPr>
              <w:t>销售者</w:t>
            </w:r>
          </w:p>
        </w:tc>
        <w:tc>
          <w:tcPr>
            <w:tcW w:w="900" w:type="dxa"/>
            <w:vMerge w:val="restart"/>
            <w:vAlign w:val="center"/>
          </w:tcPr>
          <w:p>
            <w:pPr>
              <w:ind w:firstLine="200"/>
              <w:rPr>
                <w:rFonts w:hint="eastAsia" w:ascii="宋体" w:hAnsi="宋体" w:cs="宋体"/>
              </w:rPr>
            </w:pPr>
            <w:r>
              <w:rPr>
                <w:rFonts w:hint="eastAsia" w:ascii="宋体" w:hAnsi="宋体" w:cs="宋体"/>
                <w:kern w:val="0"/>
                <w:szCs w:val="21"/>
              </w:rPr>
              <w:t>线下</w:t>
            </w:r>
          </w:p>
        </w:tc>
        <w:tc>
          <w:tcPr>
            <w:tcW w:w="945" w:type="dxa"/>
            <w:vAlign w:val="center"/>
          </w:tcPr>
          <w:p>
            <w:pPr>
              <w:jc w:val="center"/>
              <w:rPr>
                <w:rFonts w:hint="eastAsia" w:ascii="宋体" w:hAnsi="宋体" w:cs="宋体"/>
                <w:kern w:val="0"/>
                <w:szCs w:val="21"/>
              </w:rPr>
            </w:pPr>
            <w:r>
              <w:rPr>
                <w:rFonts w:hint="eastAsia" w:ascii="宋体" w:hAnsi="宋体" w:cs="宋体"/>
                <w:color w:val="000000"/>
                <w:szCs w:val="21"/>
              </w:rPr>
              <w:t>所在地</w:t>
            </w:r>
          </w:p>
        </w:tc>
        <w:tc>
          <w:tcPr>
            <w:tcW w:w="5715" w:type="dxa"/>
            <w:gridSpan w:val="2"/>
            <w:vAlign w:val="center"/>
          </w:tcPr>
          <w:p>
            <w:pPr>
              <w:rPr>
                <w:rFonts w:hint="eastAsia" w:ascii="宋体" w:hAnsi="宋体" w:cs="宋体"/>
              </w:rPr>
            </w:pPr>
            <w:r>
              <w:rPr>
                <w:rFonts w:hint="eastAsia" w:ascii="宋体" w:hAnsi="宋体" w:cs="宋体"/>
                <w:szCs w:val="21"/>
              </w:rPr>
              <w:t>□</w:t>
            </w:r>
            <w:r>
              <w:rPr>
                <w:rFonts w:hint="eastAsia" w:ascii="宋体" w:hAnsi="宋体" w:cs="宋体"/>
                <w:color w:val="000000"/>
                <w:spacing w:val="-20"/>
                <w:szCs w:val="21"/>
              </w:rPr>
              <w:t xml:space="preserve">城区     </w:t>
            </w:r>
            <w:r>
              <w:rPr>
                <w:rFonts w:hint="eastAsia" w:ascii="宋体" w:hAnsi="宋体" w:cs="宋体"/>
                <w:szCs w:val="21"/>
              </w:rPr>
              <w:t>□</w:t>
            </w:r>
            <w:r>
              <w:rPr>
                <w:rFonts w:hint="eastAsia" w:ascii="宋体" w:hAnsi="宋体" w:cs="宋体"/>
                <w:color w:val="000000"/>
                <w:spacing w:val="-20"/>
                <w:szCs w:val="21"/>
              </w:rPr>
              <w:t xml:space="preserve">城乡结合部  </w:t>
            </w:r>
            <w:r>
              <w:rPr>
                <w:rFonts w:hint="eastAsia" w:ascii="宋体" w:hAnsi="宋体" w:cs="宋体"/>
                <w:szCs w:val="21"/>
              </w:rPr>
              <w:t>□</w:t>
            </w:r>
            <w:r>
              <w:rPr>
                <w:rFonts w:hint="eastAsia" w:ascii="宋体" w:hAnsi="宋体" w:cs="宋体"/>
                <w:color w:val="000000"/>
                <w:spacing w:val="-20"/>
                <w:szCs w:val="21"/>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540" w:type="dxa"/>
            <w:vMerge w:val="continue"/>
            <w:vAlign w:val="center"/>
          </w:tcPr>
          <w:p>
            <w:pPr>
              <w:ind w:firstLine="200"/>
              <w:rPr>
                <w:rFonts w:hint="eastAsia" w:ascii="宋体" w:hAnsi="宋体" w:cs="宋体"/>
              </w:rPr>
            </w:pPr>
          </w:p>
        </w:tc>
        <w:tc>
          <w:tcPr>
            <w:tcW w:w="1515" w:type="dxa"/>
            <w:vMerge w:val="continue"/>
            <w:vAlign w:val="center"/>
          </w:tcPr>
          <w:p>
            <w:pPr>
              <w:jc w:val="center"/>
              <w:rPr>
                <w:rFonts w:hint="eastAsia" w:ascii="宋体" w:hAnsi="宋体" w:cs="宋体"/>
              </w:rPr>
            </w:pPr>
          </w:p>
        </w:tc>
        <w:tc>
          <w:tcPr>
            <w:tcW w:w="900" w:type="dxa"/>
            <w:vMerge w:val="continue"/>
            <w:vAlign w:val="center"/>
          </w:tcPr>
          <w:p>
            <w:pPr>
              <w:ind w:firstLine="200"/>
              <w:rPr>
                <w:rFonts w:hint="eastAsia" w:ascii="宋体" w:hAnsi="宋体" w:cs="宋体"/>
              </w:rPr>
            </w:pPr>
          </w:p>
        </w:tc>
        <w:tc>
          <w:tcPr>
            <w:tcW w:w="945" w:type="dxa"/>
            <w:vAlign w:val="center"/>
          </w:tcPr>
          <w:p>
            <w:pPr>
              <w:jc w:val="center"/>
              <w:rPr>
                <w:rFonts w:hint="eastAsia" w:ascii="宋体" w:hAnsi="宋体" w:cs="宋体"/>
              </w:rPr>
            </w:pPr>
            <w:r>
              <w:rPr>
                <w:rFonts w:hint="eastAsia" w:ascii="宋体" w:hAnsi="宋体" w:cs="宋体"/>
                <w:color w:val="000000"/>
                <w:szCs w:val="21"/>
              </w:rPr>
              <w:t>场所</w:t>
            </w:r>
          </w:p>
        </w:tc>
        <w:tc>
          <w:tcPr>
            <w:tcW w:w="5715" w:type="dxa"/>
            <w:gridSpan w:val="2"/>
            <w:vAlign w:val="top"/>
          </w:tcPr>
          <w:p>
            <w:pPr>
              <w:spacing w:line="360" w:lineRule="auto"/>
              <w:rPr>
                <w:rFonts w:hint="eastAsia" w:ascii="宋体" w:hAnsi="宋体" w:cs="宋体"/>
              </w:rPr>
            </w:pPr>
            <w:r>
              <w:rPr>
                <w:rFonts w:hint="eastAsia" w:ascii="宋体" w:hAnsi="宋体" w:cs="宋体"/>
                <w:szCs w:val="21"/>
              </w:rPr>
              <w:t>□</w:t>
            </w:r>
            <w:r>
              <w:rPr>
                <w:rFonts w:hint="eastAsia" w:ascii="宋体" w:hAnsi="宋体" w:cs="宋体"/>
                <w:color w:val="000000"/>
                <w:spacing w:val="-20"/>
                <w:szCs w:val="21"/>
              </w:rPr>
              <w:t xml:space="preserve">专卖店   </w:t>
            </w:r>
            <w:r>
              <w:rPr>
                <w:rFonts w:hint="eastAsia" w:ascii="宋体" w:hAnsi="宋体" w:cs="宋体"/>
                <w:szCs w:val="21"/>
              </w:rPr>
              <w:t>□</w:t>
            </w:r>
            <w:r>
              <w:rPr>
                <w:rFonts w:hint="eastAsia" w:ascii="宋体" w:hAnsi="宋体" w:cs="宋体"/>
                <w:color w:val="000000"/>
                <w:spacing w:val="-20"/>
                <w:szCs w:val="21"/>
              </w:rPr>
              <w:t xml:space="preserve">专业市场    </w:t>
            </w:r>
            <w:r>
              <w:rPr>
                <w:rFonts w:hint="eastAsia" w:ascii="宋体" w:hAnsi="宋体" w:cs="宋体"/>
                <w:szCs w:val="21"/>
              </w:rPr>
              <w:t>□</w:t>
            </w:r>
            <w:r>
              <w:rPr>
                <w:rFonts w:hint="eastAsia" w:ascii="宋体" w:hAnsi="宋体" w:cs="宋体"/>
                <w:color w:val="000000"/>
                <w:spacing w:val="-20"/>
                <w:szCs w:val="21"/>
              </w:rPr>
              <w:t xml:space="preserve">商超   </w:t>
            </w:r>
            <w:r>
              <w:rPr>
                <w:rFonts w:hint="eastAsia" w:ascii="宋体" w:hAnsi="宋体" w:cs="宋体"/>
                <w:szCs w:val="21"/>
              </w:rPr>
              <w:t>□</w:t>
            </w:r>
            <w:r>
              <w:rPr>
                <w:rFonts w:hint="eastAsia" w:ascii="宋体" w:hAnsi="宋体" w:cs="宋体"/>
                <w:color w:val="000000"/>
                <w:spacing w:val="-20"/>
                <w:szCs w:val="21"/>
              </w:rPr>
              <w:t xml:space="preserve">集贸市场   </w:t>
            </w:r>
            <w:r>
              <w:rPr>
                <w:rFonts w:hint="eastAsia" w:ascii="宋体" w:hAnsi="宋体" w:cs="宋体"/>
                <w:szCs w:val="21"/>
              </w:rPr>
              <w:t>□</w:t>
            </w:r>
            <w:r>
              <w:rPr>
                <w:rFonts w:hint="eastAsia" w:ascii="宋体" w:hAnsi="宋体" w:cs="宋体"/>
                <w:color w:val="000000"/>
                <w:spacing w:val="-20"/>
                <w:szCs w:val="21"/>
              </w:rPr>
              <w:t xml:space="preserve">小卖铺    </w:t>
            </w:r>
            <w:r>
              <w:rPr>
                <w:rFonts w:hint="eastAsia" w:ascii="宋体" w:hAnsi="宋体" w:cs="宋体"/>
                <w:szCs w:val="21"/>
              </w:rPr>
              <w:t>□</w:t>
            </w:r>
            <w:r>
              <w:rPr>
                <w:rFonts w:hint="eastAsia" w:ascii="宋体" w:hAnsi="宋体" w:cs="宋体"/>
                <w:color w:val="000000"/>
                <w:spacing w:val="-20"/>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540" w:type="dxa"/>
            <w:vMerge w:val="continue"/>
            <w:vAlign w:val="center"/>
          </w:tcPr>
          <w:p>
            <w:pPr>
              <w:ind w:firstLine="200"/>
              <w:rPr>
                <w:rFonts w:hint="eastAsia" w:ascii="宋体" w:hAnsi="宋体" w:cs="宋体"/>
              </w:rPr>
            </w:pPr>
          </w:p>
        </w:tc>
        <w:tc>
          <w:tcPr>
            <w:tcW w:w="1515" w:type="dxa"/>
            <w:vMerge w:val="continue"/>
            <w:vAlign w:val="center"/>
          </w:tcPr>
          <w:p>
            <w:pPr>
              <w:ind w:firstLine="200"/>
              <w:rPr>
                <w:rFonts w:hint="eastAsia" w:ascii="宋体" w:hAnsi="宋体" w:cs="宋体"/>
              </w:rPr>
            </w:pPr>
          </w:p>
        </w:tc>
        <w:tc>
          <w:tcPr>
            <w:tcW w:w="1845" w:type="dxa"/>
            <w:gridSpan w:val="2"/>
            <w:vAlign w:val="center"/>
          </w:tcPr>
          <w:p>
            <w:pPr>
              <w:ind w:firstLine="200"/>
              <w:jc w:val="center"/>
              <w:rPr>
                <w:rFonts w:hint="eastAsia" w:ascii="宋体" w:hAnsi="宋体" w:cs="宋体"/>
                <w:kern w:val="0"/>
                <w:szCs w:val="21"/>
              </w:rPr>
            </w:pPr>
            <w:r>
              <w:rPr>
                <w:rFonts w:hint="eastAsia" w:ascii="宋体" w:hAnsi="宋体" w:cs="宋体"/>
                <w:kern w:val="0"/>
                <w:szCs w:val="21"/>
              </w:rPr>
              <w:t>线上</w:t>
            </w:r>
          </w:p>
        </w:tc>
        <w:tc>
          <w:tcPr>
            <w:tcW w:w="5715" w:type="dxa"/>
            <w:gridSpan w:val="2"/>
            <w:vAlign w:val="center"/>
          </w:tcPr>
          <w:p>
            <w:pPr>
              <w:ind w:firstLine="200"/>
              <w:rPr>
                <w:rFonts w:hint="eastAsia" w:ascii="宋体" w:hAnsi="宋体" w:cs="宋体"/>
              </w:rPr>
            </w:pPr>
            <w:r>
              <w:rPr>
                <w:rFonts w:hint="eastAsia" w:ascii="宋体" w:hAnsi="宋体" w:cs="宋体"/>
                <w:szCs w:val="21"/>
              </w:rPr>
              <w:t>电商</w:t>
            </w:r>
            <w:r>
              <w:rPr>
                <w:rFonts w:hint="eastAsia" w:ascii="宋体" w:hAnsi="宋体" w:cs="宋体"/>
                <w:color w:val="000000"/>
                <w:szCs w:val="21"/>
              </w:rPr>
              <w:t>平台：</w:t>
            </w:r>
            <w:r>
              <w:rPr>
                <w:rFonts w:hint="eastAsia" w:ascii="宋体" w:hAnsi="宋体" w:cs="宋体"/>
                <w:color w:val="000000"/>
                <w:szCs w:val="21"/>
                <w:u w:val="single"/>
              </w:rPr>
              <w:t xml:space="preserve">          </w:t>
            </w:r>
            <w:r>
              <w:rPr>
                <w:rFonts w:hint="eastAsia" w:ascii="宋体" w:hAnsi="宋体" w:cs="宋体"/>
                <w:color w:val="000000"/>
                <w:szCs w:val="21"/>
              </w:rPr>
              <w:t>；订单编号：</w:t>
            </w:r>
            <w:r>
              <w:rPr>
                <w:rFonts w:hint="eastAsia" w:ascii="宋体" w:hAnsi="宋体" w:cs="宋体"/>
                <w:color w:val="000000"/>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540" w:type="dxa"/>
            <w:vMerge w:val="restart"/>
            <w:textDirection w:val="tbRlV"/>
            <w:vAlign w:val="center"/>
          </w:tcPr>
          <w:p>
            <w:pPr>
              <w:ind w:firstLine="200"/>
              <w:jc w:val="center"/>
              <w:rPr>
                <w:rFonts w:hint="eastAsia" w:ascii="宋体" w:hAnsi="宋体" w:cs="宋体"/>
                <w:kern w:val="0"/>
                <w:szCs w:val="21"/>
              </w:rPr>
            </w:pPr>
            <w:r>
              <w:rPr>
                <w:rFonts w:hint="eastAsia" w:ascii="宋体" w:hAnsi="宋体" w:cs="宋体"/>
                <w:kern w:val="0"/>
                <w:szCs w:val="21"/>
              </w:rPr>
              <w:t>产品信息</w:t>
            </w:r>
          </w:p>
        </w:tc>
        <w:tc>
          <w:tcPr>
            <w:tcW w:w="1515" w:type="dxa"/>
            <w:vAlign w:val="center"/>
          </w:tcPr>
          <w:p>
            <w:pPr>
              <w:jc w:val="center"/>
              <w:rPr>
                <w:rFonts w:hint="eastAsia" w:ascii="宋体" w:hAnsi="宋体" w:cs="宋体"/>
                <w:kern w:val="0"/>
                <w:szCs w:val="21"/>
              </w:rPr>
            </w:pPr>
            <w:r>
              <w:rPr>
                <w:rFonts w:hint="eastAsia" w:ascii="宋体" w:hAnsi="宋体" w:cs="宋体"/>
                <w:kern w:val="0"/>
                <w:szCs w:val="21"/>
              </w:rPr>
              <w:t>产品名称</w:t>
            </w:r>
          </w:p>
        </w:tc>
        <w:tc>
          <w:tcPr>
            <w:tcW w:w="1845" w:type="dxa"/>
            <w:gridSpan w:val="2"/>
            <w:vAlign w:val="center"/>
          </w:tcPr>
          <w:p>
            <w:pPr>
              <w:ind w:firstLine="200"/>
              <w:jc w:val="center"/>
              <w:rPr>
                <w:rFonts w:hint="eastAsia" w:ascii="宋体" w:hAnsi="宋体" w:cs="宋体"/>
                <w:kern w:val="0"/>
                <w:szCs w:val="21"/>
              </w:rPr>
            </w:pPr>
          </w:p>
        </w:tc>
        <w:tc>
          <w:tcPr>
            <w:tcW w:w="2023" w:type="dxa"/>
            <w:vAlign w:val="center"/>
          </w:tcPr>
          <w:p>
            <w:pPr>
              <w:tabs>
                <w:tab w:val="left" w:pos="518"/>
                <w:tab w:val="center" w:pos="1122"/>
              </w:tabs>
              <w:jc w:val="center"/>
              <w:rPr>
                <w:rFonts w:hint="eastAsia" w:ascii="宋体" w:hAnsi="宋体" w:cs="宋体"/>
                <w:kern w:val="0"/>
                <w:szCs w:val="21"/>
              </w:rPr>
            </w:pPr>
            <w:r>
              <w:rPr>
                <w:rFonts w:hint="eastAsia" w:ascii="宋体" w:hAnsi="宋体" w:cs="宋体"/>
                <w:kern w:val="0"/>
                <w:szCs w:val="21"/>
              </w:rPr>
              <w:t>标称生产者</w:t>
            </w:r>
          </w:p>
        </w:tc>
        <w:tc>
          <w:tcPr>
            <w:tcW w:w="3692" w:type="dxa"/>
            <w:vAlign w:val="center"/>
          </w:tcPr>
          <w:p>
            <w:pPr>
              <w:ind w:firstLine="200"/>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540" w:type="dxa"/>
            <w:vMerge w:val="continue"/>
            <w:textDirection w:val="tbRlV"/>
            <w:vAlign w:val="center"/>
          </w:tcPr>
          <w:p>
            <w:pPr>
              <w:ind w:firstLine="200"/>
              <w:jc w:val="center"/>
              <w:rPr>
                <w:rFonts w:hint="eastAsia" w:ascii="宋体" w:hAnsi="宋体" w:cs="宋体"/>
                <w:kern w:val="0"/>
                <w:szCs w:val="21"/>
              </w:rPr>
            </w:pPr>
          </w:p>
        </w:tc>
        <w:tc>
          <w:tcPr>
            <w:tcW w:w="1515" w:type="dxa"/>
            <w:vAlign w:val="center"/>
          </w:tcPr>
          <w:p>
            <w:pPr>
              <w:jc w:val="center"/>
              <w:rPr>
                <w:rFonts w:hint="eastAsia" w:ascii="宋体" w:hAnsi="宋体" w:cs="宋体"/>
                <w:kern w:val="0"/>
                <w:szCs w:val="21"/>
              </w:rPr>
            </w:pPr>
            <w:r>
              <w:rPr>
                <w:rFonts w:hint="eastAsia" w:ascii="宋体" w:hAnsi="宋体" w:cs="宋体"/>
                <w:kern w:val="0"/>
                <w:szCs w:val="21"/>
              </w:rPr>
              <w:t>商标</w:t>
            </w:r>
          </w:p>
        </w:tc>
        <w:tc>
          <w:tcPr>
            <w:tcW w:w="1845" w:type="dxa"/>
            <w:gridSpan w:val="2"/>
            <w:vAlign w:val="center"/>
          </w:tcPr>
          <w:p>
            <w:pPr>
              <w:ind w:firstLine="200"/>
              <w:jc w:val="center"/>
              <w:rPr>
                <w:rFonts w:hint="eastAsia" w:ascii="宋体" w:hAnsi="宋体" w:cs="宋体"/>
                <w:kern w:val="0"/>
                <w:szCs w:val="21"/>
              </w:rPr>
            </w:pPr>
          </w:p>
        </w:tc>
        <w:tc>
          <w:tcPr>
            <w:tcW w:w="2023" w:type="dxa"/>
            <w:vAlign w:val="center"/>
          </w:tcPr>
          <w:p>
            <w:pPr>
              <w:jc w:val="center"/>
              <w:rPr>
                <w:rFonts w:hint="eastAsia" w:ascii="宋体" w:hAnsi="宋体" w:cs="宋体"/>
                <w:kern w:val="0"/>
                <w:szCs w:val="21"/>
              </w:rPr>
            </w:pPr>
            <w:r>
              <w:rPr>
                <w:rFonts w:hint="eastAsia" w:ascii="宋体" w:hAnsi="宋体" w:cs="宋体"/>
                <w:kern w:val="0"/>
                <w:szCs w:val="21"/>
              </w:rPr>
              <w:t>地址</w:t>
            </w:r>
          </w:p>
        </w:tc>
        <w:tc>
          <w:tcPr>
            <w:tcW w:w="3692" w:type="dxa"/>
            <w:vAlign w:val="center"/>
          </w:tcPr>
          <w:p>
            <w:pPr>
              <w:ind w:firstLine="200"/>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540" w:type="dxa"/>
            <w:vMerge w:val="continue"/>
            <w:vAlign w:val="center"/>
          </w:tcPr>
          <w:p>
            <w:pPr>
              <w:ind w:firstLine="200"/>
              <w:jc w:val="center"/>
              <w:rPr>
                <w:rFonts w:hint="eastAsia" w:ascii="宋体" w:hAnsi="宋体" w:cs="宋体"/>
                <w:kern w:val="0"/>
                <w:szCs w:val="21"/>
              </w:rPr>
            </w:pPr>
          </w:p>
        </w:tc>
        <w:tc>
          <w:tcPr>
            <w:tcW w:w="1515" w:type="dxa"/>
            <w:vAlign w:val="center"/>
          </w:tcPr>
          <w:p>
            <w:pPr>
              <w:jc w:val="center"/>
              <w:rPr>
                <w:rFonts w:hint="eastAsia" w:ascii="宋体" w:hAnsi="宋体" w:cs="宋体"/>
                <w:kern w:val="0"/>
                <w:szCs w:val="21"/>
              </w:rPr>
            </w:pPr>
            <w:r>
              <w:rPr>
                <w:rFonts w:hint="eastAsia" w:ascii="宋体" w:hAnsi="宋体" w:cs="宋体"/>
                <w:kern w:val="0"/>
                <w:szCs w:val="21"/>
              </w:rPr>
              <w:t>规格型号</w:t>
            </w:r>
          </w:p>
        </w:tc>
        <w:tc>
          <w:tcPr>
            <w:tcW w:w="1845" w:type="dxa"/>
            <w:gridSpan w:val="2"/>
            <w:vAlign w:val="center"/>
          </w:tcPr>
          <w:p>
            <w:pPr>
              <w:ind w:firstLine="200"/>
              <w:jc w:val="center"/>
              <w:rPr>
                <w:rFonts w:hint="eastAsia" w:ascii="宋体" w:hAnsi="宋体" w:cs="宋体"/>
                <w:kern w:val="0"/>
                <w:szCs w:val="21"/>
              </w:rPr>
            </w:pPr>
          </w:p>
        </w:tc>
        <w:tc>
          <w:tcPr>
            <w:tcW w:w="2023" w:type="dxa"/>
            <w:vAlign w:val="center"/>
          </w:tcPr>
          <w:p>
            <w:pPr>
              <w:jc w:val="center"/>
              <w:rPr>
                <w:rFonts w:hint="eastAsia" w:ascii="宋体" w:hAnsi="宋体" w:cs="宋体"/>
                <w:kern w:val="0"/>
                <w:szCs w:val="21"/>
              </w:rPr>
            </w:pPr>
            <w:r>
              <w:rPr>
                <w:rFonts w:hint="eastAsia" w:ascii="宋体" w:hAnsi="宋体" w:cs="宋体"/>
                <w:kern w:val="0"/>
                <w:szCs w:val="21"/>
              </w:rPr>
              <w:t>联系电话</w:t>
            </w:r>
          </w:p>
        </w:tc>
        <w:tc>
          <w:tcPr>
            <w:tcW w:w="3692" w:type="dxa"/>
            <w:vAlign w:val="center"/>
          </w:tcPr>
          <w:p>
            <w:pPr>
              <w:ind w:firstLine="200"/>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540" w:type="dxa"/>
            <w:vMerge w:val="continue"/>
            <w:vAlign w:val="center"/>
          </w:tcPr>
          <w:p>
            <w:pPr>
              <w:ind w:firstLine="200"/>
              <w:jc w:val="center"/>
              <w:rPr>
                <w:rFonts w:hint="eastAsia" w:ascii="宋体" w:hAnsi="宋体" w:cs="宋体"/>
                <w:kern w:val="0"/>
                <w:szCs w:val="21"/>
              </w:rPr>
            </w:pPr>
          </w:p>
        </w:tc>
        <w:tc>
          <w:tcPr>
            <w:tcW w:w="1515" w:type="dxa"/>
            <w:vAlign w:val="center"/>
          </w:tcPr>
          <w:p>
            <w:pPr>
              <w:jc w:val="center"/>
              <w:rPr>
                <w:rFonts w:hint="eastAsia" w:ascii="宋体" w:hAnsi="宋体" w:cs="宋体"/>
                <w:kern w:val="0"/>
                <w:szCs w:val="21"/>
              </w:rPr>
            </w:pPr>
            <w:r>
              <w:rPr>
                <w:rFonts w:hint="eastAsia" w:ascii="宋体" w:hAnsi="宋体" w:cs="宋体"/>
                <w:spacing w:val="-6"/>
                <w:kern w:val="0"/>
                <w:szCs w:val="21"/>
              </w:rPr>
              <w:t>生产日期/批号</w:t>
            </w:r>
          </w:p>
        </w:tc>
        <w:tc>
          <w:tcPr>
            <w:tcW w:w="1845" w:type="dxa"/>
            <w:gridSpan w:val="2"/>
            <w:vAlign w:val="center"/>
          </w:tcPr>
          <w:p>
            <w:pPr>
              <w:ind w:firstLine="200"/>
              <w:jc w:val="center"/>
              <w:rPr>
                <w:rFonts w:hint="eastAsia" w:ascii="宋体" w:hAnsi="宋体" w:cs="宋体"/>
                <w:kern w:val="0"/>
                <w:szCs w:val="21"/>
              </w:rPr>
            </w:pPr>
          </w:p>
        </w:tc>
        <w:tc>
          <w:tcPr>
            <w:tcW w:w="2023" w:type="dxa"/>
            <w:vAlign w:val="center"/>
          </w:tcPr>
          <w:p>
            <w:pPr>
              <w:jc w:val="center"/>
              <w:rPr>
                <w:rFonts w:hint="eastAsia" w:ascii="宋体" w:hAnsi="宋体" w:cs="宋体"/>
                <w:kern w:val="0"/>
                <w:szCs w:val="21"/>
              </w:rPr>
            </w:pPr>
            <w:r>
              <w:rPr>
                <w:rFonts w:hint="eastAsia" w:ascii="宋体" w:hAnsi="宋体" w:cs="宋体"/>
                <w:kern w:val="0"/>
                <w:szCs w:val="21"/>
              </w:rPr>
              <w:t>采样数量</w:t>
            </w:r>
          </w:p>
        </w:tc>
        <w:tc>
          <w:tcPr>
            <w:tcW w:w="3692" w:type="dxa"/>
            <w:vAlign w:val="center"/>
          </w:tcPr>
          <w:p>
            <w:pPr>
              <w:ind w:firstLine="200"/>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540" w:type="dxa"/>
            <w:vMerge w:val="continue"/>
            <w:vAlign w:val="center"/>
          </w:tcPr>
          <w:p>
            <w:pPr>
              <w:ind w:firstLine="200"/>
              <w:jc w:val="center"/>
              <w:rPr>
                <w:rFonts w:hint="eastAsia" w:ascii="宋体" w:hAnsi="宋体" w:cs="宋体"/>
                <w:kern w:val="0"/>
                <w:szCs w:val="21"/>
              </w:rPr>
            </w:pPr>
          </w:p>
        </w:tc>
        <w:tc>
          <w:tcPr>
            <w:tcW w:w="1515" w:type="dxa"/>
            <w:vAlign w:val="center"/>
          </w:tcPr>
          <w:p>
            <w:pPr>
              <w:jc w:val="center"/>
              <w:rPr>
                <w:rFonts w:hint="eastAsia" w:ascii="宋体" w:hAnsi="宋体" w:cs="宋体"/>
                <w:kern w:val="0"/>
                <w:szCs w:val="21"/>
              </w:rPr>
            </w:pPr>
            <w:r>
              <w:rPr>
                <w:rFonts w:hint="eastAsia" w:ascii="宋体" w:hAnsi="宋体" w:cs="宋体"/>
                <w:kern w:val="0"/>
                <w:szCs w:val="21"/>
              </w:rPr>
              <w:t>统一社会信用代码</w:t>
            </w:r>
          </w:p>
        </w:tc>
        <w:tc>
          <w:tcPr>
            <w:tcW w:w="1845" w:type="dxa"/>
            <w:gridSpan w:val="2"/>
            <w:vAlign w:val="center"/>
          </w:tcPr>
          <w:p>
            <w:pPr>
              <w:ind w:firstLine="200"/>
              <w:jc w:val="center"/>
              <w:rPr>
                <w:rFonts w:hint="eastAsia" w:ascii="宋体" w:hAnsi="宋体" w:cs="宋体"/>
                <w:kern w:val="0"/>
                <w:szCs w:val="21"/>
              </w:rPr>
            </w:pPr>
          </w:p>
        </w:tc>
        <w:tc>
          <w:tcPr>
            <w:tcW w:w="2023" w:type="dxa"/>
            <w:vAlign w:val="center"/>
          </w:tcPr>
          <w:p>
            <w:pPr>
              <w:ind w:firstLine="200"/>
              <w:jc w:val="center"/>
              <w:rPr>
                <w:rFonts w:hint="eastAsia" w:ascii="宋体" w:hAnsi="宋体" w:cs="宋体"/>
                <w:kern w:val="0"/>
                <w:szCs w:val="21"/>
              </w:rPr>
            </w:pPr>
            <w:r>
              <w:rPr>
                <w:rFonts w:hint="eastAsia" w:ascii="宋体" w:hAnsi="宋体" w:cs="宋体"/>
                <w:spacing w:val="15"/>
                <w:kern w:val="0"/>
                <w:szCs w:val="21"/>
              </w:rPr>
              <w:t>标注执行标准/技术文件</w:t>
            </w:r>
          </w:p>
        </w:tc>
        <w:tc>
          <w:tcPr>
            <w:tcW w:w="3692" w:type="dxa"/>
            <w:vAlign w:val="center"/>
          </w:tcPr>
          <w:p>
            <w:pPr>
              <w:ind w:firstLine="200"/>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540" w:type="dxa"/>
            <w:vMerge w:val="continue"/>
            <w:vAlign w:val="center"/>
          </w:tcPr>
          <w:p>
            <w:pPr>
              <w:widowControl/>
              <w:ind w:firstLine="200"/>
              <w:jc w:val="center"/>
              <w:rPr>
                <w:rFonts w:hint="eastAsia" w:ascii="宋体" w:hAnsi="宋体" w:cs="宋体"/>
                <w:kern w:val="0"/>
                <w:szCs w:val="21"/>
              </w:rPr>
            </w:pPr>
          </w:p>
        </w:tc>
        <w:tc>
          <w:tcPr>
            <w:tcW w:w="1515" w:type="dxa"/>
            <w:vAlign w:val="center"/>
          </w:tcPr>
          <w:p>
            <w:pPr>
              <w:widowControl/>
              <w:jc w:val="center"/>
              <w:rPr>
                <w:rFonts w:hint="eastAsia" w:ascii="宋体" w:hAnsi="宋体" w:cs="宋体"/>
                <w:kern w:val="0"/>
                <w:szCs w:val="21"/>
              </w:rPr>
            </w:pPr>
            <w:r>
              <w:rPr>
                <w:rFonts w:hint="eastAsia" w:ascii="宋体" w:hAnsi="宋体" w:cs="宋体"/>
                <w:kern w:val="0"/>
                <w:szCs w:val="21"/>
              </w:rPr>
              <w:t>许可证/CCC</w:t>
            </w:r>
          </w:p>
          <w:p>
            <w:pPr>
              <w:widowControl/>
              <w:jc w:val="center"/>
              <w:rPr>
                <w:rFonts w:hint="eastAsia" w:ascii="宋体" w:hAnsi="宋体" w:cs="宋体"/>
                <w:kern w:val="0"/>
                <w:szCs w:val="21"/>
              </w:rPr>
            </w:pPr>
            <w:r>
              <w:rPr>
                <w:rFonts w:hint="eastAsia" w:ascii="宋体" w:hAnsi="宋体" w:cs="宋体"/>
                <w:kern w:val="0"/>
                <w:szCs w:val="21"/>
              </w:rPr>
              <w:t>证书编号</w:t>
            </w:r>
          </w:p>
        </w:tc>
        <w:tc>
          <w:tcPr>
            <w:tcW w:w="7560" w:type="dxa"/>
            <w:gridSpan w:val="4"/>
            <w:vAlign w:val="center"/>
          </w:tcPr>
          <w:p>
            <w:pPr>
              <w:widowControl/>
              <w:ind w:firstLine="200"/>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540" w:type="dxa"/>
            <w:vMerge w:val="restart"/>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宋体" w:hAnsi="宋体" w:cs="宋体"/>
                <w:kern w:val="0"/>
                <w:szCs w:val="21"/>
              </w:rPr>
            </w:pPr>
            <w:r>
              <w:rPr>
                <w:rFonts w:hint="eastAsia" w:ascii="宋体" w:hAnsi="宋体" w:cs="宋体"/>
                <w:kern w:val="0"/>
                <w:szCs w:val="21"/>
              </w:rPr>
              <w:t>抽样单位</w:t>
            </w:r>
          </w:p>
        </w:tc>
        <w:tc>
          <w:tcPr>
            <w:tcW w:w="1515" w:type="dxa"/>
            <w:vAlign w:val="center"/>
          </w:tcPr>
          <w:p>
            <w:pPr>
              <w:widowControl/>
              <w:ind w:firstLine="200"/>
              <w:jc w:val="center"/>
              <w:rPr>
                <w:rFonts w:hint="eastAsia" w:ascii="宋体" w:hAnsi="宋体" w:cs="宋体"/>
                <w:kern w:val="0"/>
                <w:szCs w:val="21"/>
              </w:rPr>
            </w:pPr>
            <w:r>
              <w:rPr>
                <w:rFonts w:hint="eastAsia" w:ascii="宋体" w:hAnsi="宋体" w:cs="宋体"/>
                <w:kern w:val="0"/>
                <w:szCs w:val="21"/>
              </w:rPr>
              <w:t>联系人</w:t>
            </w:r>
          </w:p>
        </w:tc>
        <w:tc>
          <w:tcPr>
            <w:tcW w:w="1845" w:type="dxa"/>
            <w:gridSpan w:val="2"/>
            <w:vAlign w:val="center"/>
          </w:tcPr>
          <w:p>
            <w:pPr>
              <w:widowControl/>
              <w:ind w:firstLine="200"/>
              <w:jc w:val="center"/>
              <w:rPr>
                <w:rFonts w:hint="eastAsia" w:ascii="宋体" w:hAnsi="宋体" w:cs="宋体"/>
                <w:kern w:val="0"/>
                <w:szCs w:val="21"/>
              </w:rPr>
            </w:pPr>
          </w:p>
        </w:tc>
        <w:tc>
          <w:tcPr>
            <w:tcW w:w="2023" w:type="dxa"/>
            <w:vAlign w:val="center"/>
          </w:tcPr>
          <w:p>
            <w:pPr>
              <w:widowControl/>
              <w:jc w:val="center"/>
              <w:rPr>
                <w:rFonts w:hint="eastAsia" w:ascii="宋体" w:hAnsi="宋体" w:cs="宋体"/>
                <w:kern w:val="0"/>
                <w:szCs w:val="21"/>
              </w:rPr>
            </w:pPr>
            <w:r>
              <w:rPr>
                <w:rFonts w:hint="eastAsia" w:ascii="宋体" w:hAnsi="宋体" w:cs="宋体"/>
                <w:kern w:val="0"/>
                <w:szCs w:val="21"/>
              </w:rPr>
              <w:t>单位名称</w:t>
            </w:r>
          </w:p>
        </w:tc>
        <w:tc>
          <w:tcPr>
            <w:tcW w:w="3692" w:type="dxa"/>
            <w:vAlign w:val="center"/>
          </w:tcPr>
          <w:p>
            <w:pPr>
              <w:widowControl/>
              <w:ind w:firstLine="200"/>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540" w:type="dxa"/>
            <w:vMerge w:val="continue"/>
            <w:vAlign w:val="center"/>
          </w:tcPr>
          <w:p>
            <w:pPr>
              <w:widowControl/>
              <w:jc w:val="center"/>
              <w:rPr>
                <w:rFonts w:hint="eastAsia" w:ascii="宋体" w:hAnsi="宋体" w:cs="宋体"/>
                <w:kern w:val="0"/>
                <w:szCs w:val="21"/>
              </w:rPr>
            </w:pPr>
          </w:p>
        </w:tc>
        <w:tc>
          <w:tcPr>
            <w:tcW w:w="1515" w:type="dxa"/>
            <w:vAlign w:val="center"/>
          </w:tcPr>
          <w:p>
            <w:pPr>
              <w:widowControl/>
              <w:ind w:firstLine="200"/>
              <w:jc w:val="center"/>
              <w:rPr>
                <w:rFonts w:hint="eastAsia" w:ascii="宋体" w:hAnsi="宋体" w:cs="宋体"/>
                <w:kern w:val="0"/>
                <w:szCs w:val="21"/>
              </w:rPr>
            </w:pPr>
            <w:r>
              <w:rPr>
                <w:rFonts w:hint="eastAsia" w:ascii="宋体" w:hAnsi="宋体" w:cs="宋体"/>
                <w:kern w:val="0"/>
                <w:szCs w:val="21"/>
              </w:rPr>
              <w:t>联系电话</w:t>
            </w:r>
          </w:p>
        </w:tc>
        <w:tc>
          <w:tcPr>
            <w:tcW w:w="1845" w:type="dxa"/>
            <w:gridSpan w:val="2"/>
            <w:vAlign w:val="center"/>
          </w:tcPr>
          <w:p>
            <w:pPr>
              <w:widowControl/>
              <w:ind w:firstLine="200"/>
              <w:jc w:val="center"/>
              <w:rPr>
                <w:rFonts w:hint="eastAsia" w:ascii="宋体" w:hAnsi="宋体" w:cs="宋体"/>
                <w:kern w:val="0"/>
                <w:szCs w:val="21"/>
              </w:rPr>
            </w:pPr>
          </w:p>
        </w:tc>
        <w:tc>
          <w:tcPr>
            <w:tcW w:w="2023" w:type="dxa"/>
            <w:vAlign w:val="center"/>
          </w:tcPr>
          <w:p>
            <w:pPr>
              <w:widowControl/>
              <w:jc w:val="center"/>
              <w:rPr>
                <w:rFonts w:hint="eastAsia" w:ascii="宋体" w:hAnsi="宋体" w:cs="宋体"/>
                <w:kern w:val="0"/>
                <w:szCs w:val="21"/>
              </w:rPr>
            </w:pPr>
            <w:r>
              <w:rPr>
                <w:rFonts w:hint="eastAsia" w:ascii="宋体" w:hAnsi="宋体" w:cs="宋体"/>
                <w:kern w:val="0"/>
                <w:szCs w:val="21"/>
              </w:rPr>
              <w:t>单位地址</w:t>
            </w:r>
          </w:p>
        </w:tc>
        <w:tc>
          <w:tcPr>
            <w:tcW w:w="3692" w:type="dxa"/>
            <w:vAlign w:val="center"/>
          </w:tcPr>
          <w:p>
            <w:pPr>
              <w:widowControl/>
              <w:ind w:firstLine="200"/>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88" w:hRule="atLeast"/>
          <w:jc w:val="center"/>
        </w:trPr>
        <w:tc>
          <w:tcPr>
            <w:tcW w:w="9615" w:type="dxa"/>
            <w:gridSpan w:val="6"/>
            <w:vAlign w:val="center"/>
          </w:tcPr>
          <w:p>
            <w:pPr>
              <w:widowControl/>
              <w:ind w:firstLine="200"/>
              <w:rPr>
                <w:rFonts w:hint="eastAsia" w:ascii="宋体" w:hAnsi="宋体" w:cs="宋体"/>
                <w:kern w:val="0"/>
                <w:szCs w:val="21"/>
              </w:rPr>
            </w:pPr>
            <w:r>
              <w:rPr>
                <w:rFonts w:hint="eastAsia" w:ascii="宋体" w:hAnsi="宋体" w:cs="宋体"/>
                <w:kern w:val="0"/>
                <w:szCs w:val="21"/>
              </w:rPr>
              <w:t>备注（需要说明的其他问题）：</w:t>
            </w:r>
          </w:p>
          <w:p>
            <w:pPr>
              <w:widowControl/>
              <w:rPr>
                <w:rFonts w:hint="eastAsia" w:ascii="宋体" w:hAnsi="宋体" w:cs="宋体"/>
                <w:kern w:val="0"/>
                <w:szCs w:val="21"/>
              </w:rPr>
            </w:pPr>
          </w:p>
          <w:p>
            <w:pPr>
              <w:widowControl/>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09" w:hRule="atLeast"/>
          <w:jc w:val="center"/>
        </w:trPr>
        <w:tc>
          <w:tcPr>
            <w:tcW w:w="9615" w:type="dxa"/>
            <w:gridSpan w:val="6"/>
            <w:vAlign w:val="center"/>
          </w:tcPr>
          <w:p>
            <w:pPr>
              <w:widowControl/>
              <w:ind w:firstLine="3675" w:firstLineChars="1750"/>
              <w:jc w:val="center"/>
              <w:rPr>
                <w:rFonts w:hint="eastAsia" w:ascii="宋体" w:hAnsi="宋体" w:cs="宋体"/>
                <w:kern w:val="0"/>
                <w:szCs w:val="21"/>
              </w:rPr>
            </w:pPr>
            <w:r>
              <w:rPr>
                <w:rFonts w:hint="eastAsia" w:ascii="宋体" w:hAnsi="宋体" w:cs="宋体"/>
                <w:kern w:val="0"/>
                <w:szCs w:val="21"/>
              </w:rPr>
              <w:t>采样人（签名）：</w:t>
            </w:r>
          </w:p>
          <w:p>
            <w:pPr>
              <w:widowControl/>
              <w:ind w:firstLine="3675" w:firstLineChars="1750"/>
              <w:jc w:val="center"/>
              <w:rPr>
                <w:rFonts w:hint="eastAsia" w:ascii="宋体" w:hAnsi="宋体" w:cs="宋体"/>
                <w:kern w:val="0"/>
                <w:szCs w:val="21"/>
              </w:rPr>
            </w:pPr>
            <w:r>
              <w:rPr>
                <w:rFonts w:hint="eastAsia" w:ascii="宋体" w:hAnsi="宋体" w:cs="宋体"/>
                <w:kern w:val="0"/>
                <w:szCs w:val="21"/>
              </w:rPr>
              <w:t>采样单位（公章）</w:t>
            </w:r>
          </w:p>
          <w:p>
            <w:pPr>
              <w:widowControl/>
              <w:ind w:firstLine="5355" w:firstLineChars="2550"/>
              <w:jc w:val="center"/>
              <w:rPr>
                <w:rFonts w:hint="eastAsia" w:ascii="宋体" w:hAnsi="宋体" w:cs="宋体"/>
                <w:kern w:val="0"/>
                <w:szCs w:val="21"/>
              </w:rPr>
            </w:pPr>
            <w:r>
              <w:rPr>
                <w:rFonts w:hint="eastAsia" w:ascii="宋体" w:hAnsi="宋体" w:cs="宋体"/>
                <w:kern w:val="0"/>
                <w:szCs w:val="21"/>
              </w:rPr>
              <w:t>年      月      日</w:t>
            </w:r>
          </w:p>
        </w:tc>
      </w:tr>
    </w:tbl>
    <w:p>
      <w:pPr>
        <w:spacing w:line="600" w:lineRule="exact"/>
        <w:jc w:val="left"/>
        <w:rPr>
          <w:rFonts w:hint="eastAsia" w:ascii="黑体" w:hAnsi="黑体" w:eastAsia="黑体" w:cs="黑体"/>
          <w:sz w:val="32"/>
          <w:szCs w:val="32"/>
        </w:rPr>
      </w:pPr>
      <w:r>
        <w:rPr>
          <w:rFonts w:hint="eastAsia" w:ascii="黑体" w:hAnsi="黑体" w:eastAsia="黑体" w:cs="黑体"/>
          <w:sz w:val="32"/>
          <w:szCs w:val="32"/>
        </w:rPr>
        <w:br w:type="page"/>
      </w:r>
      <w:r>
        <w:rPr>
          <w:rFonts w:hint="eastAsia" w:ascii="黑体" w:hAnsi="黑体" w:eastAsia="黑体" w:cs="黑体"/>
          <w:sz w:val="32"/>
          <w:szCs w:val="32"/>
        </w:rPr>
        <w:t>附件4</w:t>
      </w:r>
    </w:p>
    <w:p>
      <w:pPr>
        <w:adjustRightInd w:val="0"/>
        <w:snapToGrid w:val="0"/>
        <w:spacing w:line="600" w:lineRule="exact"/>
        <w:ind w:firstLine="20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产品风险监测分析报告编制要求</w:t>
      </w:r>
    </w:p>
    <w:p>
      <w:pPr>
        <w:snapToGrid w:val="0"/>
        <w:spacing w:line="600" w:lineRule="exact"/>
        <w:ind w:firstLine="640" w:firstLineChars="200"/>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val="0"/>
        <w:spacing w:line="440" w:lineRule="exact"/>
        <w:ind w:firstLine="640" w:firstLineChars="200"/>
        <w:textAlignment w:val="auto"/>
        <w:outlineLvl w:val="9"/>
        <w:rPr>
          <w:rFonts w:hint="eastAsia" w:ascii="宋体" w:hAnsi="宋体" w:cs="宋体"/>
          <w:sz w:val="32"/>
          <w:szCs w:val="32"/>
        </w:rPr>
      </w:pPr>
      <w:r>
        <w:rPr>
          <w:rFonts w:hint="eastAsia" w:ascii="宋体" w:hAnsi="宋体" w:cs="宋体"/>
          <w:sz w:val="32"/>
          <w:szCs w:val="32"/>
        </w:rPr>
        <w:t>摘要：</w:t>
      </w:r>
    </w:p>
    <w:p>
      <w:pPr>
        <w:keepNext w:val="0"/>
        <w:keepLines w:val="0"/>
        <w:pageBreakBefore w:val="0"/>
        <w:widowControl w:val="0"/>
        <w:kinsoku/>
        <w:wordWrap/>
        <w:overflowPunct/>
        <w:topLinePunct w:val="0"/>
        <w:autoSpaceDE/>
        <w:autoSpaceDN/>
        <w:bidi w:val="0"/>
        <w:adjustRightInd/>
        <w:snapToGrid w:val="0"/>
        <w:spacing w:line="440" w:lineRule="exact"/>
        <w:ind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rPr>
        <w:t>一、概述</w:t>
      </w:r>
    </w:p>
    <w:p>
      <w:pPr>
        <w:keepNext w:val="0"/>
        <w:keepLines w:val="0"/>
        <w:pageBreakBefore w:val="0"/>
        <w:widowControl w:val="0"/>
        <w:kinsoku/>
        <w:wordWrap/>
        <w:overflowPunct/>
        <w:topLinePunct w:val="0"/>
        <w:autoSpaceDE/>
        <w:autoSpaceDN/>
        <w:bidi w:val="0"/>
        <w:adjustRightInd/>
        <w:snapToGrid w:val="0"/>
        <w:spacing w:line="440" w:lineRule="exact"/>
        <w:ind w:firstLine="640" w:firstLineChars="200"/>
        <w:textAlignment w:val="auto"/>
        <w:outlineLvl w:val="9"/>
        <w:rPr>
          <w:rFonts w:ascii="仿宋_GB2312" w:eastAsia="仿宋_GB2312"/>
          <w:sz w:val="32"/>
          <w:szCs w:val="32"/>
        </w:rPr>
      </w:pPr>
      <w:r>
        <w:rPr>
          <w:rFonts w:hint="eastAsia" w:ascii="黑体" w:hAnsi="黑体" w:eastAsia="黑体" w:cs="黑体"/>
          <w:sz w:val="32"/>
          <w:szCs w:val="32"/>
        </w:rPr>
        <w:t>二、××××产品与行业概况</w:t>
      </w:r>
    </w:p>
    <w:p>
      <w:pPr>
        <w:keepNext w:val="0"/>
        <w:keepLines w:val="0"/>
        <w:pageBreakBefore w:val="0"/>
        <w:widowControl w:val="0"/>
        <w:kinsoku/>
        <w:wordWrap/>
        <w:overflowPunct/>
        <w:topLinePunct w:val="0"/>
        <w:autoSpaceDE/>
        <w:autoSpaceDN/>
        <w:bidi w:val="0"/>
        <w:adjustRightInd/>
        <w:snapToGrid w:val="0"/>
        <w:spacing w:line="440" w:lineRule="exact"/>
        <w:ind w:firstLine="640" w:firstLineChars="200"/>
        <w:textAlignment w:val="auto"/>
        <w:outlineLvl w:val="9"/>
        <w:rPr>
          <w:rFonts w:hint="eastAsia" w:ascii="楷体" w:hAnsi="楷体" w:eastAsia="楷体" w:cs="楷体"/>
          <w:sz w:val="32"/>
          <w:szCs w:val="32"/>
        </w:rPr>
      </w:pPr>
      <w:r>
        <w:rPr>
          <w:rFonts w:hint="eastAsia" w:ascii="楷体" w:hAnsi="楷体" w:eastAsia="楷体" w:cs="楷体"/>
          <w:sz w:val="32"/>
          <w:szCs w:val="32"/>
        </w:rPr>
        <w:t>（一）××××产品概况</w:t>
      </w:r>
    </w:p>
    <w:p>
      <w:pPr>
        <w:keepNext w:val="0"/>
        <w:keepLines w:val="0"/>
        <w:pageBreakBefore w:val="0"/>
        <w:widowControl w:val="0"/>
        <w:kinsoku/>
        <w:wordWrap/>
        <w:overflowPunct/>
        <w:topLinePunct w:val="0"/>
        <w:autoSpaceDE/>
        <w:autoSpaceDN/>
        <w:bidi w:val="0"/>
        <w:adjustRightInd/>
        <w:snapToGrid w:val="0"/>
        <w:spacing w:line="440" w:lineRule="exact"/>
        <w:ind w:firstLine="640" w:firstLineChars="200"/>
        <w:textAlignment w:val="auto"/>
        <w:outlineLvl w:val="9"/>
        <w:rPr>
          <w:rFonts w:hint="eastAsia" w:ascii="楷体" w:hAnsi="楷体" w:eastAsia="楷体" w:cs="楷体"/>
          <w:sz w:val="32"/>
          <w:szCs w:val="32"/>
        </w:rPr>
      </w:pPr>
      <w:r>
        <w:rPr>
          <w:rFonts w:hint="eastAsia" w:ascii="楷体" w:hAnsi="楷体" w:eastAsia="楷体" w:cs="楷体"/>
          <w:sz w:val="32"/>
          <w:szCs w:val="32"/>
        </w:rPr>
        <w:t>（二）行业概况</w:t>
      </w:r>
    </w:p>
    <w:p>
      <w:pPr>
        <w:keepNext w:val="0"/>
        <w:keepLines w:val="0"/>
        <w:pageBreakBefore w:val="0"/>
        <w:widowControl w:val="0"/>
        <w:kinsoku/>
        <w:wordWrap/>
        <w:overflowPunct/>
        <w:topLinePunct w:val="0"/>
        <w:autoSpaceDE/>
        <w:autoSpaceDN/>
        <w:bidi w:val="0"/>
        <w:adjustRightInd/>
        <w:snapToGrid w:val="0"/>
        <w:spacing w:line="440" w:lineRule="exact"/>
        <w:ind w:firstLine="640" w:firstLineChars="200"/>
        <w:textAlignment w:val="auto"/>
        <w:outlineLvl w:val="9"/>
        <w:rPr>
          <w:rFonts w:hint="eastAsia" w:ascii="楷体" w:hAnsi="楷体" w:eastAsia="楷体" w:cs="楷体"/>
          <w:sz w:val="32"/>
          <w:szCs w:val="32"/>
        </w:rPr>
      </w:pPr>
      <w:r>
        <w:rPr>
          <w:rFonts w:hint="eastAsia" w:ascii="楷体" w:hAnsi="楷体" w:eastAsia="楷体" w:cs="楷体"/>
          <w:sz w:val="32"/>
          <w:szCs w:val="32"/>
        </w:rPr>
        <w:t>（三）质量安全状况分析</w:t>
      </w:r>
    </w:p>
    <w:p>
      <w:pPr>
        <w:keepNext w:val="0"/>
        <w:keepLines w:val="0"/>
        <w:pageBreakBefore w:val="0"/>
        <w:widowControl w:val="0"/>
        <w:kinsoku/>
        <w:wordWrap/>
        <w:overflowPunct/>
        <w:topLinePunct w:val="0"/>
        <w:autoSpaceDE/>
        <w:autoSpaceDN/>
        <w:bidi w:val="0"/>
        <w:adjustRightInd/>
        <w:snapToGrid w:val="0"/>
        <w:spacing w:line="44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1.国内事故案例</w:t>
      </w:r>
    </w:p>
    <w:p>
      <w:pPr>
        <w:keepNext w:val="0"/>
        <w:keepLines w:val="0"/>
        <w:pageBreakBefore w:val="0"/>
        <w:widowControl w:val="0"/>
        <w:kinsoku/>
        <w:wordWrap/>
        <w:overflowPunct/>
        <w:topLinePunct w:val="0"/>
        <w:autoSpaceDE/>
        <w:autoSpaceDN/>
        <w:bidi w:val="0"/>
        <w:adjustRightInd/>
        <w:snapToGrid w:val="0"/>
        <w:spacing w:line="44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2.国外通报及召回案例</w:t>
      </w:r>
    </w:p>
    <w:p>
      <w:pPr>
        <w:keepNext w:val="0"/>
        <w:keepLines w:val="0"/>
        <w:pageBreakBefore w:val="0"/>
        <w:widowControl w:val="0"/>
        <w:kinsoku/>
        <w:wordWrap/>
        <w:overflowPunct/>
        <w:topLinePunct w:val="0"/>
        <w:autoSpaceDE/>
        <w:autoSpaceDN/>
        <w:bidi w:val="0"/>
        <w:adjustRightInd/>
        <w:snapToGrid w:val="0"/>
        <w:spacing w:line="44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3.消费者投诉和舆情分析</w:t>
      </w:r>
    </w:p>
    <w:p>
      <w:pPr>
        <w:keepNext w:val="0"/>
        <w:keepLines w:val="0"/>
        <w:pageBreakBefore w:val="0"/>
        <w:widowControl w:val="0"/>
        <w:kinsoku/>
        <w:wordWrap/>
        <w:overflowPunct/>
        <w:topLinePunct w:val="0"/>
        <w:autoSpaceDE/>
        <w:autoSpaceDN/>
        <w:bidi w:val="0"/>
        <w:adjustRightInd/>
        <w:snapToGrid w:val="0"/>
        <w:spacing w:line="440" w:lineRule="exact"/>
        <w:ind w:firstLine="640" w:firstLineChars="200"/>
        <w:textAlignment w:val="auto"/>
        <w:outlineLvl w:val="9"/>
        <w:rPr>
          <w:rFonts w:ascii="仿宋_GB2312" w:eastAsia="仿宋_GB2312"/>
          <w:sz w:val="32"/>
          <w:szCs w:val="32"/>
        </w:rPr>
      </w:pPr>
      <w:r>
        <w:rPr>
          <w:rFonts w:hint="eastAsia" w:ascii="仿宋" w:hAnsi="仿宋" w:eastAsia="仿宋" w:cs="仿宋"/>
          <w:sz w:val="32"/>
          <w:szCs w:val="32"/>
        </w:rPr>
        <w:t>4.国家监督抽查状况等</w:t>
      </w:r>
    </w:p>
    <w:p>
      <w:pPr>
        <w:keepNext w:val="0"/>
        <w:keepLines w:val="0"/>
        <w:pageBreakBefore w:val="0"/>
        <w:widowControl w:val="0"/>
        <w:kinsoku/>
        <w:wordWrap/>
        <w:overflowPunct/>
        <w:topLinePunct w:val="0"/>
        <w:autoSpaceDE/>
        <w:autoSpaceDN/>
        <w:bidi w:val="0"/>
        <w:adjustRightInd/>
        <w:snapToGrid w:val="0"/>
        <w:spacing w:line="440" w:lineRule="exact"/>
        <w:ind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rPr>
        <w:t>三、风险监测项目和相关标准分析</w:t>
      </w:r>
    </w:p>
    <w:p>
      <w:pPr>
        <w:keepNext w:val="0"/>
        <w:keepLines w:val="0"/>
        <w:pageBreakBefore w:val="0"/>
        <w:widowControl w:val="0"/>
        <w:kinsoku/>
        <w:wordWrap/>
        <w:overflowPunct/>
        <w:topLinePunct w:val="0"/>
        <w:autoSpaceDE/>
        <w:autoSpaceDN/>
        <w:bidi w:val="0"/>
        <w:adjustRightInd/>
        <w:snapToGrid w:val="0"/>
        <w:spacing w:line="440" w:lineRule="exact"/>
        <w:ind w:firstLine="640" w:firstLineChars="200"/>
        <w:textAlignment w:val="auto"/>
        <w:outlineLvl w:val="9"/>
        <w:rPr>
          <w:rFonts w:hint="eastAsia" w:ascii="楷体" w:hAnsi="楷体" w:eastAsia="楷体" w:cs="楷体"/>
          <w:sz w:val="32"/>
          <w:szCs w:val="32"/>
        </w:rPr>
      </w:pPr>
      <w:r>
        <w:rPr>
          <w:rFonts w:hint="eastAsia" w:ascii="楷体" w:hAnsi="楷体" w:eastAsia="楷体" w:cs="楷体"/>
          <w:sz w:val="32"/>
          <w:szCs w:val="32"/>
        </w:rPr>
        <w:t>（一）风险监测项目选择和致害机理分析</w:t>
      </w:r>
    </w:p>
    <w:p>
      <w:pPr>
        <w:keepNext w:val="0"/>
        <w:keepLines w:val="0"/>
        <w:pageBreakBefore w:val="0"/>
        <w:widowControl w:val="0"/>
        <w:kinsoku/>
        <w:wordWrap/>
        <w:overflowPunct/>
        <w:topLinePunct w:val="0"/>
        <w:autoSpaceDE/>
        <w:autoSpaceDN/>
        <w:bidi w:val="0"/>
        <w:adjustRightInd/>
        <w:snapToGrid w:val="0"/>
        <w:spacing w:line="440" w:lineRule="exact"/>
        <w:ind w:firstLine="640" w:firstLineChars="200"/>
        <w:textAlignment w:val="auto"/>
        <w:outlineLvl w:val="9"/>
        <w:rPr>
          <w:rFonts w:hint="eastAsia" w:ascii="楷体" w:hAnsi="楷体" w:eastAsia="楷体" w:cs="楷体"/>
          <w:sz w:val="32"/>
          <w:szCs w:val="32"/>
        </w:rPr>
      </w:pPr>
      <w:r>
        <w:rPr>
          <w:rFonts w:hint="eastAsia" w:ascii="楷体" w:hAnsi="楷体" w:eastAsia="楷体" w:cs="楷体"/>
          <w:sz w:val="32"/>
          <w:szCs w:val="32"/>
        </w:rPr>
        <w:t>（二）国内外标准要求比对分析</w:t>
      </w:r>
    </w:p>
    <w:p>
      <w:pPr>
        <w:keepNext w:val="0"/>
        <w:keepLines w:val="0"/>
        <w:pageBreakBefore w:val="0"/>
        <w:widowControl w:val="0"/>
        <w:kinsoku/>
        <w:wordWrap/>
        <w:overflowPunct/>
        <w:topLinePunct w:val="0"/>
        <w:autoSpaceDE/>
        <w:autoSpaceDN/>
        <w:bidi w:val="0"/>
        <w:adjustRightInd/>
        <w:snapToGrid w:val="0"/>
        <w:spacing w:line="440" w:lineRule="exact"/>
        <w:ind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rPr>
        <w:t>四、采样方法、检验和结果判定依据</w:t>
      </w:r>
    </w:p>
    <w:p>
      <w:pPr>
        <w:keepNext w:val="0"/>
        <w:keepLines w:val="0"/>
        <w:pageBreakBefore w:val="0"/>
        <w:widowControl w:val="0"/>
        <w:kinsoku/>
        <w:wordWrap/>
        <w:overflowPunct/>
        <w:topLinePunct w:val="0"/>
        <w:autoSpaceDE/>
        <w:autoSpaceDN/>
        <w:bidi w:val="0"/>
        <w:adjustRightInd/>
        <w:snapToGrid w:val="0"/>
        <w:spacing w:line="440" w:lineRule="exact"/>
        <w:ind w:firstLine="640" w:firstLineChars="200"/>
        <w:textAlignment w:val="auto"/>
        <w:outlineLvl w:val="9"/>
        <w:rPr>
          <w:rFonts w:hint="eastAsia" w:ascii="楷体" w:hAnsi="楷体" w:eastAsia="楷体" w:cs="楷体"/>
          <w:sz w:val="32"/>
          <w:szCs w:val="32"/>
        </w:rPr>
      </w:pPr>
      <w:r>
        <w:rPr>
          <w:rFonts w:hint="eastAsia" w:ascii="楷体" w:hAnsi="楷体" w:eastAsia="楷体" w:cs="楷体"/>
          <w:sz w:val="32"/>
          <w:szCs w:val="32"/>
        </w:rPr>
        <w:t>（一）采样方法和样品分布情况说明</w:t>
      </w:r>
    </w:p>
    <w:p>
      <w:pPr>
        <w:keepNext w:val="0"/>
        <w:keepLines w:val="0"/>
        <w:pageBreakBefore w:val="0"/>
        <w:widowControl w:val="0"/>
        <w:kinsoku/>
        <w:wordWrap/>
        <w:overflowPunct/>
        <w:topLinePunct w:val="0"/>
        <w:autoSpaceDE/>
        <w:autoSpaceDN/>
        <w:bidi w:val="0"/>
        <w:adjustRightInd/>
        <w:snapToGrid w:val="0"/>
        <w:spacing w:line="440" w:lineRule="exact"/>
        <w:ind w:firstLine="640" w:firstLineChars="200"/>
        <w:textAlignment w:val="auto"/>
        <w:outlineLvl w:val="9"/>
        <w:rPr>
          <w:rFonts w:hint="eastAsia" w:ascii="楷体" w:hAnsi="楷体" w:eastAsia="楷体" w:cs="楷体"/>
          <w:sz w:val="32"/>
          <w:szCs w:val="32"/>
        </w:rPr>
      </w:pPr>
      <w:r>
        <w:rPr>
          <w:rFonts w:hint="eastAsia" w:ascii="楷体" w:hAnsi="楷体" w:eastAsia="楷体" w:cs="楷体"/>
          <w:sz w:val="32"/>
          <w:szCs w:val="32"/>
        </w:rPr>
        <w:t>（二）检验方法和结果判定依据</w:t>
      </w:r>
    </w:p>
    <w:p>
      <w:pPr>
        <w:keepNext w:val="0"/>
        <w:keepLines w:val="0"/>
        <w:pageBreakBefore w:val="0"/>
        <w:widowControl w:val="0"/>
        <w:kinsoku/>
        <w:wordWrap/>
        <w:overflowPunct/>
        <w:topLinePunct w:val="0"/>
        <w:autoSpaceDE/>
        <w:autoSpaceDN/>
        <w:bidi w:val="0"/>
        <w:adjustRightInd/>
        <w:snapToGrid w:val="0"/>
        <w:spacing w:line="440" w:lineRule="exact"/>
        <w:ind w:firstLine="640" w:firstLineChars="200"/>
        <w:textAlignment w:val="auto"/>
        <w:outlineLvl w:val="9"/>
        <w:rPr>
          <w:rFonts w:hint="eastAsia" w:ascii="楷体" w:hAnsi="楷体" w:eastAsia="楷体" w:cs="楷体"/>
          <w:sz w:val="32"/>
          <w:szCs w:val="32"/>
        </w:rPr>
      </w:pPr>
      <w:r>
        <w:rPr>
          <w:rFonts w:hint="eastAsia" w:ascii="楷体" w:hAnsi="楷体" w:eastAsia="楷体" w:cs="楷体"/>
          <w:sz w:val="32"/>
          <w:szCs w:val="32"/>
        </w:rPr>
        <w:t>（三）检验结果统计分析</w:t>
      </w:r>
    </w:p>
    <w:p>
      <w:pPr>
        <w:keepNext w:val="0"/>
        <w:keepLines w:val="0"/>
        <w:pageBreakBefore w:val="0"/>
        <w:widowControl w:val="0"/>
        <w:kinsoku/>
        <w:wordWrap/>
        <w:overflowPunct/>
        <w:topLinePunct w:val="0"/>
        <w:autoSpaceDE/>
        <w:autoSpaceDN/>
        <w:bidi w:val="0"/>
        <w:adjustRightInd/>
        <w:snapToGrid w:val="0"/>
        <w:spacing w:line="440" w:lineRule="exact"/>
        <w:ind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rPr>
        <w:t>五、风险评估</w:t>
      </w:r>
    </w:p>
    <w:p>
      <w:pPr>
        <w:keepNext w:val="0"/>
        <w:keepLines w:val="0"/>
        <w:pageBreakBefore w:val="0"/>
        <w:widowControl w:val="0"/>
        <w:kinsoku/>
        <w:wordWrap/>
        <w:overflowPunct/>
        <w:topLinePunct w:val="0"/>
        <w:autoSpaceDE/>
        <w:autoSpaceDN/>
        <w:bidi w:val="0"/>
        <w:adjustRightInd/>
        <w:snapToGrid w:val="0"/>
        <w:spacing w:line="440" w:lineRule="exact"/>
        <w:ind w:firstLine="640" w:firstLineChars="200"/>
        <w:textAlignment w:val="auto"/>
        <w:outlineLvl w:val="9"/>
        <w:rPr>
          <w:rFonts w:hint="eastAsia" w:ascii="楷体" w:hAnsi="楷体" w:eastAsia="楷体" w:cs="楷体"/>
          <w:sz w:val="32"/>
          <w:szCs w:val="32"/>
        </w:rPr>
      </w:pPr>
      <w:r>
        <w:rPr>
          <w:rFonts w:hint="eastAsia" w:ascii="楷体" w:hAnsi="楷体" w:eastAsia="楷体" w:cs="楷体"/>
          <w:sz w:val="32"/>
          <w:szCs w:val="32"/>
        </w:rPr>
        <w:t>（一）风险评估方法构建</w:t>
      </w:r>
    </w:p>
    <w:p>
      <w:pPr>
        <w:keepNext w:val="0"/>
        <w:keepLines w:val="0"/>
        <w:pageBreakBefore w:val="0"/>
        <w:widowControl w:val="0"/>
        <w:kinsoku/>
        <w:wordWrap/>
        <w:overflowPunct/>
        <w:topLinePunct w:val="0"/>
        <w:autoSpaceDE/>
        <w:autoSpaceDN/>
        <w:bidi w:val="0"/>
        <w:adjustRightInd/>
        <w:snapToGrid w:val="0"/>
        <w:spacing w:line="440" w:lineRule="exact"/>
        <w:ind w:firstLine="640" w:firstLineChars="200"/>
        <w:textAlignment w:val="auto"/>
        <w:outlineLvl w:val="9"/>
        <w:rPr>
          <w:rFonts w:hint="eastAsia" w:ascii="楷体" w:hAnsi="楷体" w:eastAsia="楷体" w:cs="楷体"/>
          <w:sz w:val="32"/>
          <w:szCs w:val="32"/>
        </w:rPr>
      </w:pPr>
      <w:r>
        <w:rPr>
          <w:rFonts w:hint="eastAsia" w:ascii="楷体" w:hAnsi="楷体" w:eastAsia="楷体" w:cs="楷体"/>
          <w:sz w:val="32"/>
          <w:szCs w:val="32"/>
        </w:rPr>
        <w:t>（二）发生伤害的严重性及可能性</w:t>
      </w:r>
    </w:p>
    <w:p>
      <w:pPr>
        <w:keepNext w:val="0"/>
        <w:keepLines w:val="0"/>
        <w:pageBreakBefore w:val="0"/>
        <w:widowControl w:val="0"/>
        <w:kinsoku/>
        <w:wordWrap/>
        <w:overflowPunct/>
        <w:topLinePunct w:val="0"/>
        <w:autoSpaceDE/>
        <w:autoSpaceDN/>
        <w:bidi w:val="0"/>
        <w:adjustRightInd/>
        <w:snapToGrid w:val="0"/>
        <w:spacing w:line="440" w:lineRule="exact"/>
        <w:ind w:firstLine="640" w:firstLineChars="200"/>
        <w:textAlignment w:val="auto"/>
        <w:outlineLvl w:val="9"/>
        <w:rPr>
          <w:rFonts w:hint="eastAsia" w:ascii="楷体" w:hAnsi="楷体" w:eastAsia="楷体" w:cs="楷体"/>
          <w:sz w:val="32"/>
          <w:szCs w:val="32"/>
        </w:rPr>
      </w:pPr>
      <w:r>
        <w:rPr>
          <w:rFonts w:hint="eastAsia" w:ascii="楷体" w:hAnsi="楷体" w:eastAsia="楷体" w:cs="楷体"/>
          <w:sz w:val="32"/>
          <w:szCs w:val="32"/>
        </w:rPr>
        <w:t>（三）风险评估结论</w:t>
      </w:r>
    </w:p>
    <w:p>
      <w:pPr>
        <w:keepNext w:val="0"/>
        <w:keepLines w:val="0"/>
        <w:pageBreakBefore w:val="0"/>
        <w:widowControl w:val="0"/>
        <w:kinsoku/>
        <w:wordWrap/>
        <w:overflowPunct/>
        <w:topLinePunct w:val="0"/>
        <w:autoSpaceDE/>
        <w:autoSpaceDN/>
        <w:bidi w:val="0"/>
        <w:adjustRightInd/>
        <w:snapToGrid w:val="0"/>
        <w:spacing w:line="440" w:lineRule="exact"/>
        <w:ind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rPr>
        <w:t>六、风险处置建议和措施</w:t>
      </w:r>
    </w:p>
    <w:p>
      <w:pPr>
        <w:keepNext w:val="0"/>
        <w:keepLines w:val="0"/>
        <w:pageBreakBefore w:val="0"/>
        <w:widowControl w:val="0"/>
        <w:kinsoku/>
        <w:wordWrap/>
        <w:overflowPunct/>
        <w:topLinePunct w:val="0"/>
        <w:autoSpaceDE/>
        <w:autoSpaceDN/>
        <w:bidi w:val="0"/>
        <w:adjustRightInd/>
        <w:snapToGrid w:val="0"/>
        <w:spacing w:line="440" w:lineRule="exact"/>
        <w:ind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rPr>
        <w:t>七、本次风险监测成效和存在的问题</w:t>
      </w:r>
    </w:p>
    <w:p>
      <w:pPr>
        <w:keepNext w:val="0"/>
        <w:keepLines w:val="0"/>
        <w:pageBreakBefore w:val="0"/>
        <w:widowControl w:val="0"/>
        <w:kinsoku/>
        <w:wordWrap/>
        <w:overflowPunct/>
        <w:topLinePunct w:val="0"/>
        <w:autoSpaceDE/>
        <w:autoSpaceDN/>
        <w:bidi w:val="0"/>
        <w:adjustRightInd/>
        <w:snapToGrid w:val="0"/>
        <w:spacing w:line="440" w:lineRule="exact"/>
        <w:ind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rPr>
        <w:t>八、对今后开展该类产品风险监测工作建议</w:t>
      </w:r>
    </w:p>
    <w:p>
      <w:pPr>
        <w:keepNext w:val="0"/>
        <w:keepLines w:val="0"/>
        <w:pageBreakBefore w:val="0"/>
        <w:widowControl w:val="0"/>
        <w:kinsoku/>
        <w:wordWrap/>
        <w:overflowPunct/>
        <w:topLinePunct w:val="0"/>
        <w:autoSpaceDE/>
        <w:autoSpaceDN/>
        <w:bidi w:val="0"/>
        <w:adjustRightInd/>
        <w:snapToGrid w:val="0"/>
        <w:spacing w:line="440" w:lineRule="exact"/>
        <w:ind w:firstLine="640" w:firstLineChars="200"/>
        <w:textAlignment w:val="auto"/>
        <w:outlineLvl w:val="9"/>
        <w:rPr>
          <w:rFonts w:hint="eastAsia" w:ascii="仿宋_GB2312" w:eastAsia="仿宋_GB2312"/>
          <w:sz w:val="32"/>
          <w:szCs w:val="32"/>
        </w:rPr>
      </w:pPr>
      <w:r>
        <w:rPr>
          <w:rFonts w:hint="eastAsia" w:ascii="黑体" w:hAnsi="黑体" w:eastAsia="黑体" w:cs="黑体"/>
          <w:sz w:val="32"/>
          <w:szCs w:val="32"/>
        </w:rPr>
        <w:t>九、风险监测项目检测数据汇总表、国家标准实施信息反馈表、采样单等附件。</w:t>
      </w:r>
    </w:p>
    <w:p>
      <w:pPr>
        <w:spacing w:line="600" w:lineRule="exact"/>
        <w:jc w:val="left"/>
        <w:rPr>
          <w:rFonts w:hint="eastAsia" w:ascii="黑体" w:hAnsi="黑体" w:eastAsia="黑体" w:cs="黑体"/>
          <w:b/>
          <w:sz w:val="32"/>
          <w:szCs w:val="32"/>
        </w:rPr>
      </w:pPr>
      <w:r>
        <w:rPr>
          <w:rFonts w:hint="eastAsia" w:ascii="黑体" w:hAnsi="黑体" w:eastAsia="黑体" w:cs="黑体"/>
          <w:sz w:val="32"/>
          <w:szCs w:val="32"/>
        </w:rPr>
        <w:t>附件5</w:t>
      </w:r>
    </w:p>
    <w:p>
      <w:pPr>
        <w:adjustRightInd w:val="0"/>
        <w:snapToGrid w:val="0"/>
        <w:spacing w:line="600" w:lineRule="exact"/>
        <w:ind w:firstLine="20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生产过程风险监测检查表</w:t>
      </w:r>
    </w:p>
    <w:p>
      <w:pPr>
        <w:spacing w:line="600" w:lineRule="exact"/>
        <w:jc w:val="left"/>
        <w:rPr>
          <w:rFonts w:hint="eastAsia" w:ascii="仿宋_GB2312" w:eastAsia="仿宋_GB2312"/>
          <w:sz w:val="32"/>
          <w:szCs w:val="32"/>
        </w:rPr>
      </w:pPr>
    </w:p>
    <w:tbl>
      <w:tblPr>
        <w:tblStyle w:val="8"/>
        <w:tblW w:w="9171" w:type="dxa"/>
        <w:jc w:val="center"/>
        <w:tblInd w:w="0" w:type="dxa"/>
        <w:tblLayout w:type="fixed"/>
        <w:tblCellMar>
          <w:top w:w="0" w:type="dxa"/>
          <w:left w:w="108" w:type="dxa"/>
          <w:bottom w:w="0" w:type="dxa"/>
          <w:right w:w="108" w:type="dxa"/>
        </w:tblCellMar>
      </w:tblPr>
      <w:tblGrid>
        <w:gridCol w:w="545"/>
        <w:gridCol w:w="1861"/>
        <w:gridCol w:w="1147"/>
        <w:gridCol w:w="1375"/>
        <w:gridCol w:w="1829"/>
        <w:gridCol w:w="1159"/>
        <w:gridCol w:w="1255"/>
      </w:tblGrid>
      <w:tr>
        <w:tblPrEx>
          <w:tblLayout w:type="fixed"/>
          <w:tblCellMar>
            <w:top w:w="0" w:type="dxa"/>
            <w:left w:w="108" w:type="dxa"/>
            <w:bottom w:w="0" w:type="dxa"/>
            <w:right w:w="108" w:type="dxa"/>
          </w:tblCellMar>
        </w:tblPrEx>
        <w:trPr>
          <w:cantSplit/>
          <w:trHeight w:val="668" w:hRule="atLeast"/>
          <w:tblHeader/>
          <w:jc w:val="center"/>
        </w:trPr>
        <w:tc>
          <w:tcPr>
            <w:tcW w:w="2406"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s="宋体"/>
                <w:szCs w:val="21"/>
              </w:rPr>
            </w:pPr>
            <w:r>
              <w:rPr>
                <w:rFonts w:hint="eastAsia" w:ascii="宋体" w:hAnsi="宋体" w:cs="宋体"/>
                <w:szCs w:val="21"/>
              </w:rPr>
              <w:t>产品种类</w:t>
            </w:r>
          </w:p>
        </w:tc>
        <w:tc>
          <w:tcPr>
            <w:tcW w:w="2522" w:type="dxa"/>
            <w:gridSpan w:val="2"/>
            <w:tcBorders>
              <w:top w:val="single" w:color="auto" w:sz="4" w:space="0"/>
              <w:left w:val="single" w:color="auto" w:sz="4" w:space="0"/>
              <w:bottom w:val="single" w:color="auto" w:sz="4" w:space="0"/>
              <w:right w:val="single" w:color="auto" w:sz="4" w:space="0"/>
            </w:tcBorders>
            <w:vAlign w:val="center"/>
          </w:tcPr>
          <w:p>
            <w:pPr>
              <w:snapToGrid w:val="0"/>
              <w:rPr>
                <w:rFonts w:hint="eastAsia" w:ascii="宋体" w:hAnsi="宋体" w:cs="宋体"/>
                <w:szCs w:val="21"/>
              </w:rPr>
            </w:pPr>
          </w:p>
        </w:tc>
        <w:tc>
          <w:tcPr>
            <w:tcW w:w="1829"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s="宋体"/>
                <w:szCs w:val="21"/>
              </w:rPr>
            </w:pPr>
            <w:r>
              <w:rPr>
                <w:rFonts w:hint="eastAsia" w:ascii="宋体" w:hAnsi="宋体" w:cs="宋体"/>
                <w:szCs w:val="21"/>
              </w:rPr>
              <w:t>检查日期</w:t>
            </w:r>
          </w:p>
        </w:tc>
        <w:tc>
          <w:tcPr>
            <w:tcW w:w="2414" w:type="dxa"/>
            <w:gridSpan w:val="2"/>
            <w:tcBorders>
              <w:top w:val="single" w:color="auto" w:sz="4" w:space="0"/>
              <w:left w:val="single" w:color="auto" w:sz="4" w:space="0"/>
              <w:bottom w:val="single" w:color="auto" w:sz="4" w:space="0"/>
              <w:right w:val="single" w:color="auto" w:sz="4" w:space="0"/>
            </w:tcBorders>
            <w:vAlign w:val="center"/>
          </w:tcPr>
          <w:p>
            <w:pPr>
              <w:snapToGrid w:val="0"/>
              <w:ind w:firstLine="630" w:firstLineChars="300"/>
              <w:rPr>
                <w:rFonts w:hint="eastAsia" w:ascii="宋体" w:hAnsi="宋体" w:cs="宋体"/>
                <w:szCs w:val="21"/>
              </w:rPr>
            </w:pPr>
            <w:r>
              <w:rPr>
                <w:rFonts w:hint="eastAsia" w:ascii="宋体" w:hAnsi="宋体" w:cs="宋体"/>
                <w:szCs w:val="21"/>
              </w:rPr>
              <w:t>年    月    日</w:t>
            </w:r>
          </w:p>
        </w:tc>
      </w:tr>
      <w:tr>
        <w:tblPrEx>
          <w:tblLayout w:type="fixed"/>
          <w:tblCellMar>
            <w:top w:w="0" w:type="dxa"/>
            <w:left w:w="108" w:type="dxa"/>
            <w:bottom w:w="0" w:type="dxa"/>
            <w:right w:w="108" w:type="dxa"/>
          </w:tblCellMar>
        </w:tblPrEx>
        <w:trPr>
          <w:cantSplit/>
          <w:trHeight w:val="567" w:hRule="atLeast"/>
          <w:tblHeader/>
          <w:jc w:val="center"/>
        </w:trPr>
        <w:tc>
          <w:tcPr>
            <w:tcW w:w="2406"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s="宋体"/>
                <w:szCs w:val="21"/>
              </w:rPr>
            </w:pPr>
            <w:r>
              <w:rPr>
                <w:rFonts w:hint="eastAsia" w:ascii="宋体" w:hAnsi="宋体" w:cs="宋体"/>
                <w:szCs w:val="21"/>
              </w:rPr>
              <w:t>监测机构名称</w:t>
            </w:r>
          </w:p>
        </w:tc>
        <w:tc>
          <w:tcPr>
            <w:tcW w:w="2522" w:type="dxa"/>
            <w:gridSpan w:val="2"/>
            <w:tcBorders>
              <w:top w:val="single" w:color="auto" w:sz="4" w:space="0"/>
              <w:left w:val="single" w:color="auto" w:sz="4" w:space="0"/>
              <w:bottom w:val="single" w:color="auto" w:sz="4" w:space="0"/>
              <w:right w:val="single" w:color="auto" w:sz="4" w:space="0"/>
            </w:tcBorders>
            <w:vAlign w:val="center"/>
          </w:tcPr>
          <w:p>
            <w:pPr>
              <w:snapToGrid w:val="0"/>
              <w:rPr>
                <w:rFonts w:hint="eastAsia" w:ascii="宋体" w:hAnsi="宋体" w:cs="宋体"/>
                <w:szCs w:val="21"/>
              </w:rPr>
            </w:pPr>
          </w:p>
        </w:tc>
        <w:tc>
          <w:tcPr>
            <w:tcW w:w="1829"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s="宋体"/>
                <w:szCs w:val="21"/>
              </w:rPr>
            </w:pPr>
            <w:r>
              <w:rPr>
                <w:rFonts w:hint="eastAsia" w:ascii="宋体" w:hAnsi="宋体" w:cs="宋体"/>
                <w:szCs w:val="21"/>
              </w:rPr>
              <w:t>联系人及电话</w:t>
            </w:r>
          </w:p>
        </w:tc>
        <w:tc>
          <w:tcPr>
            <w:tcW w:w="2414" w:type="dxa"/>
            <w:gridSpan w:val="2"/>
            <w:tcBorders>
              <w:top w:val="single" w:color="auto" w:sz="4" w:space="0"/>
              <w:left w:val="single" w:color="auto" w:sz="4" w:space="0"/>
              <w:bottom w:val="single" w:color="auto" w:sz="4" w:space="0"/>
              <w:right w:val="single" w:color="auto" w:sz="4" w:space="0"/>
            </w:tcBorders>
            <w:vAlign w:val="center"/>
          </w:tcPr>
          <w:p>
            <w:pPr>
              <w:snapToGrid w:val="0"/>
              <w:rPr>
                <w:rFonts w:hint="eastAsia" w:ascii="宋体" w:hAnsi="宋体" w:cs="宋体"/>
                <w:szCs w:val="21"/>
              </w:rPr>
            </w:pPr>
          </w:p>
        </w:tc>
      </w:tr>
      <w:tr>
        <w:tblPrEx>
          <w:tblLayout w:type="fixed"/>
          <w:tblCellMar>
            <w:top w:w="0" w:type="dxa"/>
            <w:left w:w="108" w:type="dxa"/>
            <w:bottom w:w="0" w:type="dxa"/>
            <w:right w:w="108" w:type="dxa"/>
          </w:tblCellMar>
        </w:tblPrEx>
        <w:trPr>
          <w:cantSplit/>
          <w:trHeight w:val="454" w:hRule="atLeast"/>
          <w:tblHeader/>
          <w:jc w:val="center"/>
        </w:trPr>
        <w:tc>
          <w:tcPr>
            <w:tcW w:w="545"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s="宋体"/>
                <w:szCs w:val="21"/>
              </w:rPr>
            </w:pPr>
            <w:r>
              <w:rPr>
                <w:rFonts w:hint="eastAsia" w:ascii="宋体" w:hAnsi="宋体" w:cs="宋体"/>
                <w:szCs w:val="21"/>
              </w:rPr>
              <w:t>生产企业</w:t>
            </w:r>
          </w:p>
        </w:tc>
        <w:tc>
          <w:tcPr>
            <w:tcW w:w="1861"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s="宋体"/>
                <w:szCs w:val="21"/>
              </w:rPr>
            </w:pPr>
            <w:r>
              <w:rPr>
                <w:rFonts w:hint="eastAsia" w:ascii="宋体" w:hAnsi="宋体" w:cs="宋体"/>
                <w:szCs w:val="21"/>
              </w:rPr>
              <w:t>企业名称</w:t>
            </w:r>
          </w:p>
        </w:tc>
        <w:tc>
          <w:tcPr>
            <w:tcW w:w="2522"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s="宋体"/>
                <w:szCs w:val="21"/>
              </w:rPr>
            </w:pPr>
          </w:p>
        </w:tc>
        <w:tc>
          <w:tcPr>
            <w:tcW w:w="1829"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s="宋体"/>
                <w:szCs w:val="21"/>
              </w:rPr>
            </w:pPr>
            <w:r>
              <w:rPr>
                <w:rFonts w:hint="eastAsia" w:ascii="宋体" w:hAnsi="宋体" w:cs="宋体"/>
                <w:szCs w:val="21"/>
              </w:rPr>
              <w:t>统一社会信用代码</w:t>
            </w:r>
          </w:p>
        </w:tc>
        <w:tc>
          <w:tcPr>
            <w:tcW w:w="241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s="宋体"/>
                <w:szCs w:val="21"/>
              </w:rPr>
            </w:pPr>
          </w:p>
        </w:tc>
      </w:tr>
      <w:tr>
        <w:tblPrEx>
          <w:tblLayout w:type="fixed"/>
          <w:tblCellMar>
            <w:top w:w="0" w:type="dxa"/>
            <w:left w:w="108" w:type="dxa"/>
            <w:bottom w:w="0" w:type="dxa"/>
            <w:right w:w="108" w:type="dxa"/>
          </w:tblCellMar>
        </w:tblPrEx>
        <w:trPr>
          <w:cantSplit/>
          <w:trHeight w:val="454" w:hRule="atLeast"/>
          <w:tblHeader/>
          <w:jc w:val="center"/>
        </w:trPr>
        <w:tc>
          <w:tcPr>
            <w:tcW w:w="545"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s="宋体"/>
                <w:szCs w:val="21"/>
              </w:rPr>
            </w:pPr>
          </w:p>
        </w:tc>
        <w:tc>
          <w:tcPr>
            <w:tcW w:w="1861"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s="宋体"/>
                <w:szCs w:val="21"/>
              </w:rPr>
            </w:pPr>
            <w:r>
              <w:rPr>
                <w:rFonts w:hint="eastAsia" w:ascii="宋体" w:hAnsi="宋体" w:cs="宋体"/>
                <w:szCs w:val="21"/>
              </w:rPr>
              <w:t>企业地址</w:t>
            </w:r>
          </w:p>
        </w:tc>
        <w:tc>
          <w:tcPr>
            <w:tcW w:w="2522"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s="宋体"/>
                <w:szCs w:val="21"/>
              </w:rPr>
            </w:pPr>
          </w:p>
        </w:tc>
        <w:tc>
          <w:tcPr>
            <w:tcW w:w="1829"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s="宋体"/>
                <w:szCs w:val="21"/>
              </w:rPr>
            </w:pPr>
            <w:r>
              <w:rPr>
                <w:rFonts w:hint="eastAsia" w:ascii="宋体" w:hAnsi="宋体" w:cs="宋体"/>
                <w:szCs w:val="21"/>
              </w:rPr>
              <w:t>法定代表人</w:t>
            </w:r>
          </w:p>
        </w:tc>
        <w:tc>
          <w:tcPr>
            <w:tcW w:w="241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s="宋体"/>
                <w:szCs w:val="21"/>
              </w:rPr>
            </w:pPr>
          </w:p>
        </w:tc>
      </w:tr>
      <w:tr>
        <w:tblPrEx>
          <w:tblLayout w:type="fixed"/>
          <w:tblCellMar>
            <w:top w:w="0" w:type="dxa"/>
            <w:left w:w="108" w:type="dxa"/>
            <w:bottom w:w="0" w:type="dxa"/>
            <w:right w:w="108" w:type="dxa"/>
          </w:tblCellMar>
        </w:tblPrEx>
        <w:trPr>
          <w:cantSplit/>
          <w:trHeight w:val="454" w:hRule="atLeast"/>
          <w:tblHeader/>
          <w:jc w:val="center"/>
        </w:trPr>
        <w:tc>
          <w:tcPr>
            <w:tcW w:w="545"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s="宋体"/>
                <w:szCs w:val="21"/>
              </w:rPr>
            </w:pPr>
          </w:p>
        </w:tc>
        <w:tc>
          <w:tcPr>
            <w:tcW w:w="1861"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s="宋体"/>
                <w:szCs w:val="21"/>
              </w:rPr>
            </w:pPr>
            <w:r>
              <w:rPr>
                <w:rFonts w:hint="eastAsia" w:ascii="宋体" w:hAnsi="宋体" w:cs="宋体"/>
                <w:szCs w:val="21"/>
              </w:rPr>
              <w:t>联系人及电话</w:t>
            </w:r>
          </w:p>
        </w:tc>
        <w:tc>
          <w:tcPr>
            <w:tcW w:w="2522"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s="宋体"/>
                <w:szCs w:val="21"/>
              </w:rPr>
            </w:pPr>
          </w:p>
        </w:tc>
        <w:tc>
          <w:tcPr>
            <w:tcW w:w="1829"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s="宋体"/>
                <w:szCs w:val="21"/>
              </w:rPr>
            </w:pPr>
            <w:r>
              <w:rPr>
                <w:rFonts w:hint="eastAsia" w:ascii="宋体" w:hAnsi="宋体" w:cs="宋体"/>
                <w:szCs w:val="21"/>
              </w:rPr>
              <w:t>生产许可证编号</w:t>
            </w:r>
          </w:p>
        </w:tc>
        <w:tc>
          <w:tcPr>
            <w:tcW w:w="241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s="宋体"/>
                <w:szCs w:val="21"/>
              </w:rPr>
            </w:pPr>
          </w:p>
        </w:tc>
      </w:tr>
      <w:tr>
        <w:tblPrEx>
          <w:tblLayout w:type="fixed"/>
          <w:tblCellMar>
            <w:top w:w="0" w:type="dxa"/>
            <w:left w:w="108" w:type="dxa"/>
            <w:bottom w:w="0" w:type="dxa"/>
            <w:right w:w="108" w:type="dxa"/>
          </w:tblCellMar>
        </w:tblPrEx>
        <w:trPr>
          <w:cantSplit/>
          <w:trHeight w:val="454" w:hRule="atLeast"/>
          <w:tblHeader/>
          <w:jc w:val="center"/>
        </w:trPr>
        <w:tc>
          <w:tcPr>
            <w:tcW w:w="545"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s="宋体"/>
                <w:szCs w:val="21"/>
              </w:rPr>
            </w:pPr>
          </w:p>
        </w:tc>
        <w:tc>
          <w:tcPr>
            <w:tcW w:w="1861"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s="宋体"/>
                <w:szCs w:val="21"/>
              </w:rPr>
            </w:pPr>
            <w:r>
              <w:rPr>
                <w:rFonts w:hint="eastAsia" w:ascii="宋体" w:hAnsi="宋体" w:cs="宋体"/>
                <w:szCs w:val="21"/>
              </w:rPr>
              <w:t>产品规格型号</w:t>
            </w:r>
          </w:p>
        </w:tc>
        <w:tc>
          <w:tcPr>
            <w:tcW w:w="2522"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s="宋体"/>
                <w:szCs w:val="21"/>
              </w:rPr>
            </w:pPr>
          </w:p>
        </w:tc>
        <w:tc>
          <w:tcPr>
            <w:tcW w:w="1829"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s="宋体"/>
                <w:szCs w:val="21"/>
              </w:rPr>
            </w:pPr>
            <w:r>
              <w:rPr>
                <w:rFonts w:hint="eastAsia" w:ascii="宋体" w:hAnsi="宋体" w:cs="宋体"/>
                <w:szCs w:val="21"/>
              </w:rPr>
              <w:t>产品执行标准</w:t>
            </w:r>
          </w:p>
        </w:tc>
        <w:tc>
          <w:tcPr>
            <w:tcW w:w="241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s="宋体"/>
                <w:szCs w:val="21"/>
              </w:rPr>
            </w:pPr>
          </w:p>
        </w:tc>
      </w:tr>
      <w:tr>
        <w:tblPrEx>
          <w:tblLayout w:type="fixed"/>
          <w:tblCellMar>
            <w:top w:w="0" w:type="dxa"/>
            <w:left w:w="108" w:type="dxa"/>
            <w:bottom w:w="0" w:type="dxa"/>
            <w:right w:w="108" w:type="dxa"/>
          </w:tblCellMar>
        </w:tblPrEx>
        <w:trPr>
          <w:cantSplit/>
          <w:trHeight w:val="454" w:hRule="atLeast"/>
          <w:tblHeader/>
          <w:jc w:val="center"/>
        </w:trPr>
        <w:tc>
          <w:tcPr>
            <w:tcW w:w="545"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s="宋体"/>
                <w:szCs w:val="21"/>
              </w:rPr>
            </w:pPr>
            <w:r>
              <w:rPr>
                <w:rFonts w:hint="eastAsia" w:ascii="宋体" w:hAnsi="宋体" w:cs="宋体"/>
                <w:szCs w:val="21"/>
              </w:rPr>
              <w:t>过程风险监测</w:t>
            </w:r>
          </w:p>
        </w:tc>
        <w:tc>
          <w:tcPr>
            <w:tcW w:w="1861"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s="宋体"/>
                <w:szCs w:val="21"/>
              </w:rPr>
            </w:pPr>
            <w:r>
              <w:rPr>
                <w:rFonts w:hint="eastAsia" w:ascii="宋体" w:hAnsi="宋体" w:cs="宋体"/>
                <w:szCs w:val="21"/>
              </w:rPr>
              <w:t>检查项目和要求</w:t>
            </w:r>
          </w:p>
        </w:tc>
        <w:tc>
          <w:tcPr>
            <w:tcW w:w="2522"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s="宋体"/>
                <w:szCs w:val="21"/>
              </w:rPr>
            </w:pPr>
            <w:r>
              <w:rPr>
                <w:rFonts w:hint="eastAsia" w:ascii="宋体" w:hAnsi="宋体" w:cs="宋体"/>
                <w:szCs w:val="21"/>
              </w:rPr>
              <w:t>检查发现问题</w:t>
            </w:r>
          </w:p>
        </w:tc>
        <w:tc>
          <w:tcPr>
            <w:tcW w:w="2988"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s="宋体"/>
                <w:szCs w:val="21"/>
              </w:rPr>
            </w:pPr>
            <w:r>
              <w:rPr>
                <w:rFonts w:hint="eastAsia" w:ascii="宋体" w:hAnsi="宋体" w:cs="宋体"/>
                <w:szCs w:val="21"/>
              </w:rPr>
              <w:t>整改要求</w:t>
            </w:r>
          </w:p>
        </w:tc>
        <w:tc>
          <w:tcPr>
            <w:tcW w:w="125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s="宋体"/>
                <w:szCs w:val="21"/>
              </w:rPr>
            </w:pPr>
            <w:r>
              <w:rPr>
                <w:rFonts w:hint="eastAsia" w:ascii="宋体" w:hAnsi="宋体" w:cs="宋体"/>
                <w:szCs w:val="21"/>
              </w:rPr>
              <w:t>整改时限</w:t>
            </w:r>
          </w:p>
        </w:tc>
      </w:tr>
      <w:tr>
        <w:tblPrEx>
          <w:tblLayout w:type="fixed"/>
          <w:tblCellMar>
            <w:top w:w="0" w:type="dxa"/>
            <w:left w:w="108" w:type="dxa"/>
            <w:bottom w:w="0" w:type="dxa"/>
            <w:right w:w="108" w:type="dxa"/>
          </w:tblCellMar>
        </w:tblPrEx>
        <w:trPr>
          <w:cantSplit/>
          <w:trHeight w:val="791" w:hRule="atLeast"/>
          <w:tblHeader/>
          <w:jc w:val="center"/>
        </w:trPr>
        <w:tc>
          <w:tcPr>
            <w:tcW w:w="545" w:type="dxa"/>
            <w:vMerge w:val="continue"/>
            <w:tcBorders>
              <w:top w:val="single" w:color="auto" w:sz="4" w:space="0"/>
              <w:left w:val="single" w:color="auto" w:sz="4" w:space="0"/>
              <w:bottom w:val="single" w:color="auto" w:sz="4" w:space="0"/>
              <w:right w:val="single" w:color="auto" w:sz="4" w:space="0"/>
            </w:tcBorders>
            <w:vAlign w:val="center"/>
          </w:tcPr>
          <w:p>
            <w:pPr>
              <w:snapToGrid w:val="0"/>
              <w:rPr>
                <w:rFonts w:hint="eastAsia" w:ascii="宋体" w:hAnsi="宋体" w:cs="宋体"/>
                <w:szCs w:val="21"/>
              </w:rPr>
            </w:pPr>
          </w:p>
        </w:tc>
        <w:tc>
          <w:tcPr>
            <w:tcW w:w="1861" w:type="dxa"/>
            <w:tcBorders>
              <w:top w:val="single" w:color="auto" w:sz="4" w:space="0"/>
              <w:left w:val="single" w:color="auto" w:sz="4" w:space="0"/>
              <w:bottom w:val="single" w:color="auto" w:sz="4" w:space="0"/>
              <w:right w:val="single" w:color="auto" w:sz="4" w:space="0"/>
            </w:tcBorders>
            <w:vAlign w:val="center"/>
          </w:tcPr>
          <w:p>
            <w:pPr>
              <w:snapToGrid w:val="0"/>
              <w:rPr>
                <w:rFonts w:hint="eastAsia" w:ascii="宋体" w:hAnsi="宋体" w:cs="宋体"/>
                <w:szCs w:val="21"/>
              </w:rPr>
            </w:pPr>
          </w:p>
        </w:tc>
        <w:tc>
          <w:tcPr>
            <w:tcW w:w="2522" w:type="dxa"/>
            <w:gridSpan w:val="2"/>
            <w:tcBorders>
              <w:top w:val="single" w:color="auto" w:sz="4" w:space="0"/>
              <w:left w:val="single" w:color="auto" w:sz="4" w:space="0"/>
              <w:bottom w:val="single" w:color="auto" w:sz="4" w:space="0"/>
              <w:right w:val="single" w:color="auto" w:sz="4" w:space="0"/>
            </w:tcBorders>
            <w:vAlign w:val="center"/>
          </w:tcPr>
          <w:p>
            <w:pPr>
              <w:snapToGrid w:val="0"/>
              <w:rPr>
                <w:rFonts w:hint="eastAsia" w:ascii="宋体" w:hAnsi="宋体" w:cs="宋体"/>
                <w:szCs w:val="21"/>
              </w:rPr>
            </w:pPr>
          </w:p>
        </w:tc>
        <w:tc>
          <w:tcPr>
            <w:tcW w:w="2988" w:type="dxa"/>
            <w:gridSpan w:val="2"/>
            <w:tcBorders>
              <w:top w:val="single" w:color="auto" w:sz="4" w:space="0"/>
              <w:left w:val="single" w:color="auto" w:sz="4" w:space="0"/>
              <w:bottom w:val="single" w:color="auto" w:sz="4" w:space="0"/>
              <w:right w:val="single" w:color="auto" w:sz="4" w:space="0"/>
            </w:tcBorders>
            <w:vAlign w:val="center"/>
          </w:tcPr>
          <w:p>
            <w:pPr>
              <w:snapToGrid w:val="0"/>
              <w:rPr>
                <w:rFonts w:hint="eastAsia" w:ascii="宋体" w:hAnsi="宋体" w:cs="宋体"/>
                <w:szCs w:val="21"/>
              </w:rPr>
            </w:pPr>
          </w:p>
        </w:tc>
        <w:tc>
          <w:tcPr>
            <w:tcW w:w="1255" w:type="dxa"/>
            <w:tcBorders>
              <w:top w:val="single" w:color="auto" w:sz="4" w:space="0"/>
              <w:left w:val="single" w:color="auto" w:sz="4" w:space="0"/>
              <w:bottom w:val="single" w:color="auto" w:sz="4" w:space="0"/>
              <w:right w:val="single" w:color="auto" w:sz="4" w:space="0"/>
            </w:tcBorders>
            <w:vAlign w:val="center"/>
          </w:tcPr>
          <w:p>
            <w:pPr>
              <w:snapToGrid w:val="0"/>
              <w:rPr>
                <w:rFonts w:hint="eastAsia" w:ascii="宋体" w:hAnsi="宋体" w:cs="宋体"/>
                <w:szCs w:val="21"/>
              </w:rPr>
            </w:pPr>
          </w:p>
        </w:tc>
      </w:tr>
      <w:tr>
        <w:tblPrEx>
          <w:tblLayout w:type="fixed"/>
          <w:tblCellMar>
            <w:top w:w="0" w:type="dxa"/>
            <w:left w:w="108" w:type="dxa"/>
            <w:bottom w:w="0" w:type="dxa"/>
            <w:right w:w="108" w:type="dxa"/>
          </w:tblCellMar>
        </w:tblPrEx>
        <w:trPr>
          <w:cantSplit/>
          <w:trHeight w:val="791" w:hRule="atLeast"/>
          <w:tblHeader/>
          <w:jc w:val="center"/>
        </w:trPr>
        <w:tc>
          <w:tcPr>
            <w:tcW w:w="545" w:type="dxa"/>
            <w:vMerge w:val="continue"/>
            <w:tcBorders>
              <w:top w:val="single" w:color="auto" w:sz="4" w:space="0"/>
              <w:left w:val="single" w:color="auto" w:sz="4" w:space="0"/>
              <w:bottom w:val="single" w:color="auto" w:sz="4" w:space="0"/>
              <w:right w:val="single" w:color="auto" w:sz="4" w:space="0"/>
            </w:tcBorders>
            <w:vAlign w:val="center"/>
          </w:tcPr>
          <w:p>
            <w:pPr>
              <w:snapToGrid w:val="0"/>
              <w:rPr>
                <w:rFonts w:hint="eastAsia" w:ascii="宋体" w:hAnsi="宋体" w:cs="宋体"/>
                <w:szCs w:val="21"/>
              </w:rPr>
            </w:pPr>
          </w:p>
        </w:tc>
        <w:tc>
          <w:tcPr>
            <w:tcW w:w="1861" w:type="dxa"/>
            <w:tcBorders>
              <w:top w:val="single" w:color="auto" w:sz="4" w:space="0"/>
              <w:left w:val="single" w:color="auto" w:sz="4" w:space="0"/>
              <w:bottom w:val="single" w:color="auto" w:sz="4" w:space="0"/>
              <w:right w:val="single" w:color="auto" w:sz="4" w:space="0"/>
            </w:tcBorders>
            <w:vAlign w:val="center"/>
          </w:tcPr>
          <w:p>
            <w:pPr>
              <w:snapToGrid w:val="0"/>
              <w:rPr>
                <w:rFonts w:hint="eastAsia" w:ascii="宋体" w:hAnsi="宋体" w:cs="宋体"/>
                <w:szCs w:val="21"/>
              </w:rPr>
            </w:pPr>
          </w:p>
        </w:tc>
        <w:tc>
          <w:tcPr>
            <w:tcW w:w="2522" w:type="dxa"/>
            <w:gridSpan w:val="2"/>
            <w:tcBorders>
              <w:top w:val="single" w:color="auto" w:sz="4" w:space="0"/>
              <w:left w:val="single" w:color="auto" w:sz="4" w:space="0"/>
              <w:bottom w:val="single" w:color="auto" w:sz="4" w:space="0"/>
              <w:right w:val="single" w:color="auto" w:sz="4" w:space="0"/>
            </w:tcBorders>
            <w:vAlign w:val="center"/>
          </w:tcPr>
          <w:p>
            <w:pPr>
              <w:snapToGrid w:val="0"/>
              <w:rPr>
                <w:rFonts w:hint="eastAsia" w:ascii="宋体" w:hAnsi="宋体" w:cs="宋体"/>
                <w:szCs w:val="21"/>
              </w:rPr>
            </w:pPr>
          </w:p>
        </w:tc>
        <w:tc>
          <w:tcPr>
            <w:tcW w:w="2988" w:type="dxa"/>
            <w:gridSpan w:val="2"/>
            <w:tcBorders>
              <w:top w:val="single" w:color="auto" w:sz="4" w:space="0"/>
              <w:left w:val="single" w:color="auto" w:sz="4" w:space="0"/>
              <w:bottom w:val="single" w:color="auto" w:sz="4" w:space="0"/>
              <w:right w:val="single" w:color="auto" w:sz="4" w:space="0"/>
            </w:tcBorders>
            <w:vAlign w:val="center"/>
          </w:tcPr>
          <w:p>
            <w:pPr>
              <w:snapToGrid w:val="0"/>
              <w:rPr>
                <w:rFonts w:hint="eastAsia" w:ascii="宋体" w:hAnsi="宋体" w:cs="宋体"/>
                <w:szCs w:val="21"/>
              </w:rPr>
            </w:pPr>
          </w:p>
        </w:tc>
        <w:tc>
          <w:tcPr>
            <w:tcW w:w="1255" w:type="dxa"/>
            <w:tcBorders>
              <w:top w:val="single" w:color="auto" w:sz="4" w:space="0"/>
              <w:left w:val="single" w:color="auto" w:sz="4" w:space="0"/>
              <w:bottom w:val="single" w:color="auto" w:sz="4" w:space="0"/>
              <w:right w:val="single" w:color="auto" w:sz="4" w:space="0"/>
            </w:tcBorders>
            <w:vAlign w:val="center"/>
          </w:tcPr>
          <w:p>
            <w:pPr>
              <w:snapToGrid w:val="0"/>
              <w:rPr>
                <w:rFonts w:hint="eastAsia" w:ascii="宋体" w:hAnsi="宋体" w:cs="宋体"/>
                <w:szCs w:val="21"/>
              </w:rPr>
            </w:pPr>
          </w:p>
        </w:tc>
      </w:tr>
      <w:tr>
        <w:tblPrEx>
          <w:tblLayout w:type="fixed"/>
          <w:tblCellMar>
            <w:top w:w="0" w:type="dxa"/>
            <w:left w:w="108" w:type="dxa"/>
            <w:bottom w:w="0" w:type="dxa"/>
            <w:right w:w="108" w:type="dxa"/>
          </w:tblCellMar>
        </w:tblPrEx>
        <w:trPr>
          <w:cantSplit/>
          <w:trHeight w:val="791" w:hRule="atLeast"/>
          <w:tblHeader/>
          <w:jc w:val="center"/>
        </w:trPr>
        <w:tc>
          <w:tcPr>
            <w:tcW w:w="545" w:type="dxa"/>
            <w:vMerge w:val="continue"/>
            <w:tcBorders>
              <w:top w:val="single" w:color="auto" w:sz="4" w:space="0"/>
              <w:left w:val="single" w:color="auto" w:sz="4" w:space="0"/>
              <w:bottom w:val="single" w:color="auto" w:sz="4" w:space="0"/>
              <w:right w:val="single" w:color="auto" w:sz="4" w:space="0"/>
            </w:tcBorders>
            <w:vAlign w:val="center"/>
          </w:tcPr>
          <w:p>
            <w:pPr>
              <w:snapToGrid w:val="0"/>
              <w:rPr>
                <w:rFonts w:hint="eastAsia" w:ascii="宋体" w:hAnsi="宋体" w:cs="宋体"/>
                <w:szCs w:val="21"/>
              </w:rPr>
            </w:pPr>
          </w:p>
        </w:tc>
        <w:tc>
          <w:tcPr>
            <w:tcW w:w="1861" w:type="dxa"/>
            <w:tcBorders>
              <w:top w:val="single" w:color="auto" w:sz="4" w:space="0"/>
              <w:left w:val="single" w:color="auto" w:sz="4" w:space="0"/>
              <w:bottom w:val="single" w:color="auto" w:sz="4" w:space="0"/>
              <w:right w:val="single" w:color="auto" w:sz="4" w:space="0"/>
            </w:tcBorders>
            <w:vAlign w:val="center"/>
          </w:tcPr>
          <w:p>
            <w:pPr>
              <w:snapToGrid w:val="0"/>
              <w:rPr>
                <w:rFonts w:hint="eastAsia" w:ascii="宋体" w:hAnsi="宋体" w:cs="宋体"/>
                <w:szCs w:val="21"/>
              </w:rPr>
            </w:pPr>
          </w:p>
        </w:tc>
        <w:tc>
          <w:tcPr>
            <w:tcW w:w="2522" w:type="dxa"/>
            <w:gridSpan w:val="2"/>
            <w:tcBorders>
              <w:top w:val="single" w:color="auto" w:sz="4" w:space="0"/>
              <w:left w:val="single" w:color="auto" w:sz="4" w:space="0"/>
              <w:bottom w:val="single" w:color="auto" w:sz="4" w:space="0"/>
              <w:right w:val="single" w:color="auto" w:sz="4" w:space="0"/>
            </w:tcBorders>
            <w:vAlign w:val="center"/>
          </w:tcPr>
          <w:p>
            <w:pPr>
              <w:snapToGrid w:val="0"/>
              <w:rPr>
                <w:rFonts w:hint="eastAsia" w:ascii="宋体" w:hAnsi="宋体" w:cs="宋体"/>
                <w:szCs w:val="21"/>
              </w:rPr>
            </w:pPr>
          </w:p>
        </w:tc>
        <w:tc>
          <w:tcPr>
            <w:tcW w:w="2988" w:type="dxa"/>
            <w:gridSpan w:val="2"/>
            <w:tcBorders>
              <w:top w:val="single" w:color="auto" w:sz="4" w:space="0"/>
              <w:left w:val="single" w:color="auto" w:sz="4" w:space="0"/>
              <w:bottom w:val="single" w:color="auto" w:sz="4" w:space="0"/>
              <w:right w:val="single" w:color="auto" w:sz="4" w:space="0"/>
            </w:tcBorders>
            <w:vAlign w:val="center"/>
          </w:tcPr>
          <w:p>
            <w:pPr>
              <w:snapToGrid w:val="0"/>
              <w:rPr>
                <w:rFonts w:hint="eastAsia" w:ascii="宋体" w:hAnsi="宋体" w:cs="宋体"/>
                <w:szCs w:val="21"/>
              </w:rPr>
            </w:pPr>
          </w:p>
        </w:tc>
        <w:tc>
          <w:tcPr>
            <w:tcW w:w="1255" w:type="dxa"/>
            <w:tcBorders>
              <w:top w:val="single" w:color="auto" w:sz="4" w:space="0"/>
              <w:left w:val="single" w:color="auto" w:sz="4" w:space="0"/>
              <w:bottom w:val="single" w:color="auto" w:sz="4" w:space="0"/>
              <w:right w:val="single" w:color="auto" w:sz="4" w:space="0"/>
            </w:tcBorders>
            <w:vAlign w:val="center"/>
          </w:tcPr>
          <w:p>
            <w:pPr>
              <w:snapToGrid w:val="0"/>
              <w:rPr>
                <w:rFonts w:hint="eastAsia" w:ascii="宋体" w:hAnsi="宋体" w:cs="宋体"/>
                <w:szCs w:val="21"/>
              </w:rPr>
            </w:pPr>
          </w:p>
        </w:tc>
      </w:tr>
      <w:tr>
        <w:tblPrEx>
          <w:tblLayout w:type="fixed"/>
          <w:tblCellMar>
            <w:top w:w="0" w:type="dxa"/>
            <w:left w:w="108" w:type="dxa"/>
            <w:bottom w:w="0" w:type="dxa"/>
            <w:right w:w="108" w:type="dxa"/>
          </w:tblCellMar>
        </w:tblPrEx>
        <w:trPr>
          <w:cantSplit/>
          <w:trHeight w:val="791" w:hRule="atLeast"/>
          <w:tblHeader/>
          <w:jc w:val="center"/>
        </w:trPr>
        <w:tc>
          <w:tcPr>
            <w:tcW w:w="545" w:type="dxa"/>
            <w:vMerge w:val="continue"/>
            <w:tcBorders>
              <w:top w:val="single" w:color="auto" w:sz="4" w:space="0"/>
              <w:left w:val="single" w:color="auto" w:sz="4" w:space="0"/>
              <w:bottom w:val="single" w:color="auto" w:sz="4" w:space="0"/>
              <w:right w:val="single" w:color="auto" w:sz="4" w:space="0"/>
            </w:tcBorders>
            <w:vAlign w:val="center"/>
          </w:tcPr>
          <w:p>
            <w:pPr>
              <w:snapToGrid w:val="0"/>
              <w:rPr>
                <w:rFonts w:hint="eastAsia" w:ascii="宋体" w:hAnsi="宋体" w:cs="宋体"/>
                <w:szCs w:val="21"/>
              </w:rPr>
            </w:pPr>
          </w:p>
        </w:tc>
        <w:tc>
          <w:tcPr>
            <w:tcW w:w="1861" w:type="dxa"/>
            <w:tcBorders>
              <w:top w:val="single" w:color="auto" w:sz="4" w:space="0"/>
              <w:left w:val="single" w:color="auto" w:sz="4" w:space="0"/>
              <w:bottom w:val="single" w:color="auto" w:sz="4" w:space="0"/>
              <w:right w:val="single" w:color="auto" w:sz="4" w:space="0"/>
            </w:tcBorders>
            <w:vAlign w:val="center"/>
          </w:tcPr>
          <w:p>
            <w:pPr>
              <w:snapToGrid w:val="0"/>
              <w:rPr>
                <w:rFonts w:hint="eastAsia" w:ascii="宋体" w:hAnsi="宋体" w:cs="宋体"/>
                <w:szCs w:val="21"/>
              </w:rPr>
            </w:pPr>
          </w:p>
        </w:tc>
        <w:tc>
          <w:tcPr>
            <w:tcW w:w="2522" w:type="dxa"/>
            <w:gridSpan w:val="2"/>
            <w:tcBorders>
              <w:top w:val="single" w:color="auto" w:sz="4" w:space="0"/>
              <w:left w:val="single" w:color="auto" w:sz="4" w:space="0"/>
              <w:bottom w:val="single" w:color="auto" w:sz="4" w:space="0"/>
              <w:right w:val="single" w:color="auto" w:sz="4" w:space="0"/>
            </w:tcBorders>
            <w:vAlign w:val="center"/>
          </w:tcPr>
          <w:p>
            <w:pPr>
              <w:snapToGrid w:val="0"/>
              <w:rPr>
                <w:rFonts w:hint="eastAsia" w:ascii="宋体" w:hAnsi="宋体" w:cs="宋体"/>
                <w:szCs w:val="21"/>
              </w:rPr>
            </w:pPr>
          </w:p>
        </w:tc>
        <w:tc>
          <w:tcPr>
            <w:tcW w:w="2988" w:type="dxa"/>
            <w:gridSpan w:val="2"/>
            <w:tcBorders>
              <w:top w:val="single" w:color="auto" w:sz="4" w:space="0"/>
              <w:left w:val="single" w:color="auto" w:sz="4" w:space="0"/>
              <w:bottom w:val="single" w:color="auto" w:sz="4" w:space="0"/>
              <w:right w:val="single" w:color="auto" w:sz="4" w:space="0"/>
            </w:tcBorders>
            <w:vAlign w:val="center"/>
          </w:tcPr>
          <w:p>
            <w:pPr>
              <w:snapToGrid w:val="0"/>
              <w:rPr>
                <w:rFonts w:hint="eastAsia" w:ascii="宋体" w:hAnsi="宋体" w:cs="宋体"/>
                <w:szCs w:val="21"/>
              </w:rPr>
            </w:pPr>
          </w:p>
        </w:tc>
        <w:tc>
          <w:tcPr>
            <w:tcW w:w="1255" w:type="dxa"/>
            <w:tcBorders>
              <w:top w:val="single" w:color="auto" w:sz="4" w:space="0"/>
              <w:left w:val="single" w:color="auto" w:sz="4" w:space="0"/>
              <w:bottom w:val="single" w:color="auto" w:sz="4" w:space="0"/>
              <w:right w:val="single" w:color="auto" w:sz="4" w:space="0"/>
            </w:tcBorders>
            <w:vAlign w:val="center"/>
          </w:tcPr>
          <w:p>
            <w:pPr>
              <w:snapToGrid w:val="0"/>
              <w:rPr>
                <w:rFonts w:hint="eastAsia" w:ascii="宋体" w:hAnsi="宋体" w:cs="宋体"/>
                <w:szCs w:val="21"/>
              </w:rPr>
            </w:pPr>
          </w:p>
        </w:tc>
      </w:tr>
      <w:tr>
        <w:tblPrEx>
          <w:tblLayout w:type="fixed"/>
          <w:tblCellMar>
            <w:top w:w="0" w:type="dxa"/>
            <w:left w:w="108" w:type="dxa"/>
            <w:bottom w:w="0" w:type="dxa"/>
            <w:right w:w="108" w:type="dxa"/>
          </w:tblCellMar>
        </w:tblPrEx>
        <w:trPr>
          <w:cantSplit/>
          <w:trHeight w:val="791" w:hRule="atLeast"/>
          <w:tblHeader/>
          <w:jc w:val="center"/>
        </w:trPr>
        <w:tc>
          <w:tcPr>
            <w:tcW w:w="545" w:type="dxa"/>
            <w:vMerge w:val="continue"/>
            <w:tcBorders>
              <w:top w:val="single" w:color="auto" w:sz="4" w:space="0"/>
              <w:left w:val="single" w:color="auto" w:sz="4" w:space="0"/>
              <w:bottom w:val="single" w:color="auto" w:sz="4" w:space="0"/>
              <w:right w:val="single" w:color="auto" w:sz="4" w:space="0"/>
            </w:tcBorders>
            <w:vAlign w:val="center"/>
          </w:tcPr>
          <w:p>
            <w:pPr>
              <w:snapToGrid w:val="0"/>
              <w:rPr>
                <w:rFonts w:hint="eastAsia" w:ascii="宋体" w:hAnsi="宋体" w:cs="宋体"/>
                <w:szCs w:val="21"/>
              </w:rPr>
            </w:pPr>
          </w:p>
        </w:tc>
        <w:tc>
          <w:tcPr>
            <w:tcW w:w="1861" w:type="dxa"/>
            <w:tcBorders>
              <w:top w:val="single" w:color="auto" w:sz="4" w:space="0"/>
              <w:left w:val="single" w:color="auto" w:sz="4" w:space="0"/>
              <w:bottom w:val="single" w:color="auto" w:sz="4" w:space="0"/>
              <w:right w:val="single" w:color="auto" w:sz="4" w:space="0"/>
            </w:tcBorders>
            <w:vAlign w:val="center"/>
          </w:tcPr>
          <w:p>
            <w:pPr>
              <w:snapToGrid w:val="0"/>
              <w:rPr>
                <w:rFonts w:hint="eastAsia" w:ascii="宋体" w:hAnsi="宋体" w:cs="宋体"/>
                <w:szCs w:val="21"/>
              </w:rPr>
            </w:pPr>
          </w:p>
        </w:tc>
        <w:tc>
          <w:tcPr>
            <w:tcW w:w="2522" w:type="dxa"/>
            <w:gridSpan w:val="2"/>
            <w:tcBorders>
              <w:top w:val="single" w:color="auto" w:sz="4" w:space="0"/>
              <w:left w:val="single" w:color="auto" w:sz="4" w:space="0"/>
              <w:bottom w:val="single" w:color="auto" w:sz="4" w:space="0"/>
              <w:right w:val="single" w:color="auto" w:sz="4" w:space="0"/>
            </w:tcBorders>
            <w:vAlign w:val="center"/>
          </w:tcPr>
          <w:p>
            <w:pPr>
              <w:snapToGrid w:val="0"/>
              <w:rPr>
                <w:rFonts w:hint="eastAsia" w:ascii="宋体" w:hAnsi="宋体" w:cs="宋体"/>
                <w:szCs w:val="21"/>
              </w:rPr>
            </w:pPr>
          </w:p>
        </w:tc>
        <w:tc>
          <w:tcPr>
            <w:tcW w:w="2988" w:type="dxa"/>
            <w:gridSpan w:val="2"/>
            <w:tcBorders>
              <w:top w:val="single" w:color="auto" w:sz="4" w:space="0"/>
              <w:left w:val="single" w:color="auto" w:sz="4" w:space="0"/>
              <w:bottom w:val="single" w:color="auto" w:sz="4" w:space="0"/>
              <w:right w:val="single" w:color="auto" w:sz="4" w:space="0"/>
            </w:tcBorders>
            <w:vAlign w:val="center"/>
          </w:tcPr>
          <w:p>
            <w:pPr>
              <w:snapToGrid w:val="0"/>
              <w:rPr>
                <w:rFonts w:hint="eastAsia" w:ascii="宋体" w:hAnsi="宋体" w:cs="宋体"/>
                <w:szCs w:val="21"/>
              </w:rPr>
            </w:pPr>
          </w:p>
        </w:tc>
        <w:tc>
          <w:tcPr>
            <w:tcW w:w="1255" w:type="dxa"/>
            <w:tcBorders>
              <w:top w:val="single" w:color="auto" w:sz="4" w:space="0"/>
              <w:left w:val="single" w:color="auto" w:sz="4" w:space="0"/>
              <w:bottom w:val="single" w:color="auto" w:sz="4" w:space="0"/>
              <w:right w:val="single" w:color="auto" w:sz="4" w:space="0"/>
            </w:tcBorders>
            <w:vAlign w:val="center"/>
          </w:tcPr>
          <w:p>
            <w:pPr>
              <w:snapToGrid w:val="0"/>
              <w:rPr>
                <w:rFonts w:hint="eastAsia" w:ascii="宋体" w:hAnsi="宋体" w:cs="宋体"/>
                <w:szCs w:val="21"/>
              </w:rPr>
            </w:pPr>
          </w:p>
        </w:tc>
      </w:tr>
      <w:tr>
        <w:tblPrEx>
          <w:tblLayout w:type="fixed"/>
          <w:tblCellMar>
            <w:top w:w="0" w:type="dxa"/>
            <w:left w:w="108" w:type="dxa"/>
            <w:bottom w:w="0" w:type="dxa"/>
            <w:right w:w="108" w:type="dxa"/>
          </w:tblCellMar>
        </w:tblPrEx>
        <w:trPr>
          <w:cantSplit/>
          <w:trHeight w:val="1736" w:hRule="atLeast"/>
          <w:tblHeader/>
          <w:jc w:val="center"/>
        </w:trPr>
        <w:tc>
          <w:tcPr>
            <w:tcW w:w="9171" w:type="dxa"/>
            <w:gridSpan w:val="7"/>
            <w:tcBorders>
              <w:top w:val="single" w:color="auto" w:sz="4" w:space="0"/>
              <w:left w:val="single" w:color="auto" w:sz="4" w:space="0"/>
              <w:bottom w:val="single" w:color="auto" w:sz="4" w:space="0"/>
              <w:right w:val="single" w:color="auto" w:sz="4" w:space="0"/>
            </w:tcBorders>
            <w:vAlign w:val="top"/>
          </w:tcPr>
          <w:p>
            <w:pPr>
              <w:snapToGrid w:val="0"/>
              <w:rPr>
                <w:rFonts w:hint="eastAsia" w:ascii="宋体" w:hAnsi="宋体" w:cs="宋体"/>
                <w:szCs w:val="21"/>
              </w:rPr>
            </w:pPr>
            <w:r>
              <w:rPr>
                <w:rFonts w:hint="eastAsia" w:ascii="宋体" w:hAnsi="宋体" w:cs="宋体"/>
                <w:szCs w:val="21"/>
              </w:rPr>
              <w:t>备注（需要说明的其他问题）：</w:t>
            </w:r>
          </w:p>
          <w:p>
            <w:pPr>
              <w:snapToGrid w:val="0"/>
              <w:rPr>
                <w:rFonts w:hint="eastAsia" w:ascii="宋体" w:hAnsi="宋体" w:cs="宋体"/>
                <w:szCs w:val="21"/>
              </w:rPr>
            </w:pPr>
          </w:p>
        </w:tc>
      </w:tr>
      <w:tr>
        <w:tblPrEx>
          <w:tblLayout w:type="fixed"/>
          <w:tblCellMar>
            <w:top w:w="0" w:type="dxa"/>
            <w:left w:w="108" w:type="dxa"/>
            <w:bottom w:w="0" w:type="dxa"/>
            <w:right w:w="108" w:type="dxa"/>
          </w:tblCellMar>
        </w:tblPrEx>
        <w:trPr>
          <w:cantSplit/>
          <w:trHeight w:val="1552" w:hRule="atLeast"/>
          <w:tblHeader/>
          <w:jc w:val="center"/>
        </w:trPr>
        <w:tc>
          <w:tcPr>
            <w:tcW w:w="3553" w:type="dxa"/>
            <w:gridSpan w:val="3"/>
            <w:tcBorders>
              <w:top w:val="single" w:color="auto" w:sz="4" w:space="0"/>
              <w:left w:val="single" w:color="auto" w:sz="4" w:space="0"/>
              <w:bottom w:val="single" w:color="auto" w:sz="4" w:space="0"/>
              <w:right w:val="single" w:color="auto" w:sz="4" w:space="0"/>
            </w:tcBorders>
            <w:vAlign w:val="center"/>
          </w:tcPr>
          <w:p>
            <w:pPr>
              <w:snapToGrid w:val="0"/>
              <w:rPr>
                <w:rFonts w:hint="eastAsia" w:ascii="宋体" w:hAnsi="宋体" w:cs="宋体"/>
                <w:szCs w:val="21"/>
              </w:rPr>
            </w:pPr>
            <w:r>
              <w:rPr>
                <w:rFonts w:hint="eastAsia" w:ascii="宋体" w:hAnsi="宋体" w:cs="宋体"/>
                <w:szCs w:val="21"/>
              </w:rPr>
              <w:t>受检企业（公章）:</w:t>
            </w:r>
          </w:p>
          <w:p>
            <w:pPr>
              <w:snapToGrid w:val="0"/>
              <w:rPr>
                <w:rFonts w:hint="eastAsia" w:ascii="宋体" w:hAnsi="宋体" w:cs="宋体"/>
                <w:szCs w:val="21"/>
              </w:rPr>
            </w:pPr>
          </w:p>
          <w:p>
            <w:pPr>
              <w:snapToGrid w:val="0"/>
              <w:rPr>
                <w:rFonts w:hint="eastAsia" w:ascii="宋体" w:hAnsi="宋体" w:cs="宋体"/>
                <w:szCs w:val="21"/>
              </w:rPr>
            </w:pPr>
          </w:p>
          <w:p>
            <w:pPr>
              <w:snapToGrid w:val="0"/>
              <w:jc w:val="right"/>
              <w:rPr>
                <w:rFonts w:hint="eastAsia" w:ascii="宋体" w:hAnsi="宋体" w:cs="宋体"/>
                <w:szCs w:val="21"/>
              </w:rPr>
            </w:pPr>
            <w:r>
              <w:rPr>
                <w:rFonts w:hint="eastAsia" w:ascii="宋体" w:hAnsi="宋体" w:cs="宋体"/>
                <w:szCs w:val="21"/>
              </w:rPr>
              <w:t>年        月        日</w:t>
            </w:r>
          </w:p>
        </w:tc>
        <w:tc>
          <w:tcPr>
            <w:tcW w:w="3204" w:type="dxa"/>
            <w:gridSpan w:val="2"/>
            <w:tcBorders>
              <w:top w:val="single" w:color="auto" w:sz="4" w:space="0"/>
              <w:left w:val="single" w:color="auto" w:sz="4" w:space="0"/>
              <w:bottom w:val="single" w:color="auto" w:sz="4" w:space="0"/>
              <w:right w:val="single" w:color="auto" w:sz="4" w:space="0"/>
            </w:tcBorders>
            <w:vAlign w:val="top"/>
          </w:tcPr>
          <w:p>
            <w:pPr>
              <w:snapToGrid w:val="0"/>
              <w:rPr>
                <w:rFonts w:hint="eastAsia" w:ascii="宋体" w:hAnsi="宋体" w:cs="宋体"/>
                <w:szCs w:val="21"/>
              </w:rPr>
            </w:pPr>
          </w:p>
          <w:p>
            <w:pPr>
              <w:snapToGrid w:val="0"/>
              <w:rPr>
                <w:rFonts w:hint="eastAsia" w:ascii="宋体" w:hAnsi="宋体" w:cs="宋体"/>
                <w:szCs w:val="21"/>
              </w:rPr>
            </w:pPr>
            <w:r>
              <w:rPr>
                <w:rFonts w:hint="eastAsia" w:ascii="宋体" w:hAnsi="宋体" w:cs="宋体"/>
                <w:szCs w:val="21"/>
              </w:rPr>
              <w:t>专家组（签名）：</w:t>
            </w:r>
          </w:p>
          <w:p>
            <w:pPr>
              <w:snapToGrid w:val="0"/>
              <w:rPr>
                <w:rFonts w:hint="eastAsia" w:ascii="宋体" w:hAnsi="宋体" w:cs="宋体"/>
                <w:szCs w:val="21"/>
              </w:rPr>
            </w:pPr>
          </w:p>
          <w:p>
            <w:pPr>
              <w:snapToGrid w:val="0"/>
              <w:rPr>
                <w:rFonts w:hint="eastAsia" w:ascii="宋体" w:hAnsi="宋体" w:cs="宋体"/>
                <w:szCs w:val="21"/>
              </w:rPr>
            </w:pPr>
          </w:p>
          <w:p>
            <w:pPr>
              <w:snapToGrid w:val="0"/>
              <w:jc w:val="right"/>
              <w:rPr>
                <w:rFonts w:hint="eastAsia" w:ascii="宋体" w:hAnsi="宋体" w:cs="宋体"/>
                <w:szCs w:val="21"/>
              </w:rPr>
            </w:pPr>
            <w:r>
              <w:rPr>
                <w:rFonts w:hint="eastAsia" w:ascii="宋体" w:hAnsi="宋体" w:cs="宋体"/>
                <w:szCs w:val="21"/>
              </w:rPr>
              <w:t>年        月        日</w:t>
            </w:r>
          </w:p>
        </w:tc>
        <w:tc>
          <w:tcPr>
            <w:tcW w:w="2414" w:type="dxa"/>
            <w:gridSpan w:val="2"/>
            <w:tcBorders>
              <w:top w:val="single" w:color="auto" w:sz="4" w:space="0"/>
              <w:left w:val="single" w:color="auto" w:sz="4" w:space="0"/>
              <w:bottom w:val="single" w:color="auto" w:sz="4" w:space="0"/>
              <w:right w:val="single" w:color="auto" w:sz="4" w:space="0"/>
            </w:tcBorders>
            <w:vAlign w:val="center"/>
          </w:tcPr>
          <w:p>
            <w:pPr>
              <w:snapToGrid w:val="0"/>
              <w:rPr>
                <w:rFonts w:hint="eastAsia" w:ascii="宋体" w:hAnsi="宋体" w:cs="宋体"/>
                <w:szCs w:val="21"/>
              </w:rPr>
            </w:pPr>
            <w:r>
              <w:rPr>
                <w:rFonts w:hint="eastAsia" w:ascii="宋体" w:hAnsi="宋体" w:cs="宋体"/>
                <w:szCs w:val="21"/>
              </w:rPr>
              <w:t>联络员（签名）：</w:t>
            </w:r>
          </w:p>
          <w:p>
            <w:pPr>
              <w:snapToGrid w:val="0"/>
              <w:rPr>
                <w:rFonts w:hint="eastAsia" w:ascii="宋体" w:hAnsi="宋体" w:cs="宋体"/>
                <w:szCs w:val="21"/>
              </w:rPr>
            </w:pPr>
          </w:p>
          <w:p>
            <w:pPr>
              <w:snapToGrid w:val="0"/>
              <w:rPr>
                <w:rFonts w:hint="eastAsia" w:ascii="宋体" w:hAnsi="宋体" w:cs="宋体"/>
                <w:szCs w:val="21"/>
              </w:rPr>
            </w:pPr>
          </w:p>
          <w:p>
            <w:pPr>
              <w:snapToGrid w:val="0"/>
              <w:jc w:val="right"/>
              <w:rPr>
                <w:rFonts w:hint="eastAsia" w:ascii="宋体" w:hAnsi="宋体" w:cs="宋体"/>
                <w:szCs w:val="21"/>
              </w:rPr>
            </w:pPr>
            <w:r>
              <w:rPr>
                <w:rFonts w:hint="eastAsia" w:ascii="宋体" w:hAnsi="宋体" w:cs="宋体"/>
                <w:szCs w:val="21"/>
              </w:rPr>
              <w:t>年        月        日</w:t>
            </w:r>
          </w:p>
        </w:tc>
      </w:tr>
    </w:tbl>
    <w:p>
      <w:pPr>
        <w:snapToGrid w:val="0"/>
        <w:jc w:val="left"/>
        <w:rPr>
          <w:rFonts w:hint="eastAsia" w:ascii="宋体" w:hAnsi="宋体" w:cs="宋体"/>
          <w:szCs w:val="21"/>
        </w:rPr>
      </w:pPr>
      <w:r>
        <w:rPr>
          <w:rFonts w:hint="eastAsia" w:ascii="宋体" w:hAnsi="宋体" w:cs="宋体"/>
          <w:szCs w:val="21"/>
        </w:rPr>
        <w:t>填表说明：（1）每页均须盖章；（2）生产许可证编号若没有，则填写无。</w:t>
      </w:r>
    </w:p>
    <w:p>
      <w:pPr>
        <w:snapToGrid w:val="0"/>
        <w:jc w:val="left"/>
        <w:rPr>
          <w:rFonts w:hint="eastAsia" w:ascii="宋体" w:hAnsi="宋体" w:cs="宋体"/>
          <w:szCs w:val="21"/>
        </w:rPr>
        <w:sectPr>
          <w:headerReference r:id="rId8" w:type="default"/>
          <w:footerReference r:id="rId9" w:type="default"/>
          <w:pgSz w:w="11906" w:h="16838"/>
          <w:pgMar w:top="2098" w:right="1417" w:bottom="1417" w:left="1531" w:header="851" w:footer="992" w:gutter="0"/>
          <w:pgNumType w:fmt="numberInDash"/>
          <w:cols w:space="720" w:num="1"/>
          <w:formProt w:val="1"/>
          <w:rtlGutter w:val="0"/>
          <w:docGrid w:type="lines" w:linePitch="317" w:charSpace="0"/>
        </w:sectPr>
      </w:pPr>
    </w:p>
    <w:p>
      <w:pPr>
        <w:pStyle w:val="2"/>
        <w:rPr>
          <w:rFonts w:hint="eastAsia"/>
        </w:rPr>
      </w:pPr>
    </w:p>
    <w:p>
      <w:pPr>
        <w:pStyle w:val="2"/>
        <w:rPr>
          <w:rFonts w:hint="eastAsia" w:ascii="宋体" w:hAnsi="宋体" w:cs="宋体"/>
          <w:szCs w:val="21"/>
        </w:rPr>
      </w:pPr>
    </w:p>
    <w:p>
      <w:pPr>
        <w:rPr>
          <w:rFonts w:hint="eastAsia" w:ascii="宋体" w:hAnsi="宋体" w:cs="宋体"/>
          <w:szCs w:val="21"/>
        </w:rPr>
      </w:pPr>
    </w:p>
    <w:p>
      <w:pPr>
        <w:pStyle w:val="2"/>
        <w:rPr>
          <w:rFonts w:hint="eastAsia" w:ascii="宋体" w:hAnsi="宋体" w:cs="宋体"/>
          <w:szCs w:val="21"/>
        </w:rPr>
      </w:pPr>
    </w:p>
    <w:p>
      <w:pPr>
        <w:rPr>
          <w:rFonts w:hint="eastAsia" w:ascii="宋体" w:hAnsi="宋体" w:cs="宋体"/>
          <w:szCs w:val="21"/>
        </w:rPr>
      </w:pPr>
    </w:p>
    <w:p>
      <w:pPr>
        <w:pStyle w:val="2"/>
        <w:rPr>
          <w:rFonts w:hint="eastAsia" w:ascii="宋体" w:hAnsi="宋体" w:cs="宋体"/>
          <w:szCs w:val="21"/>
        </w:rPr>
      </w:pPr>
    </w:p>
    <w:p>
      <w:pPr>
        <w:rPr>
          <w:rFonts w:hint="eastAsia" w:ascii="宋体" w:hAnsi="宋体" w:cs="宋体"/>
          <w:szCs w:val="21"/>
        </w:rPr>
      </w:pPr>
    </w:p>
    <w:p>
      <w:pPr>
        <w:pStyle w:val="2"/>
        <w:rPr>
          <w:rFonts w:hint="eastAsia" w:ascii="宋体" w:hAnsi="宋体" w:cs="宋体"/>
          <w:szCs w:val="21"/>
        </w:rPr>
      </w:pPr>
    </w:p>
    <w:p>
      <w:pPr>
        <w:rPr>
          <w:rFonts w:hint="eastAsia" w:ascii="宋体" w:hAnsi="宋体" w:cs="宋体"/>
          <w:szCs w:val="21"/>
        </w:rPr>
      </w:pPr>
    </w:p>
    <w:p>
      <w:pPr>
        <w:pStyle w:val="2"/>
        <w:rPr>
          <w:rFonts w:hint="eastAsia" w:ascii="宋体" w:hAnsi="宋体" w:cs="宋体"/>
          <w:szCs w:val="21"/>
        </w:rPr>
      </w:pPr>
    </w:p>
    <w:p>
      <w:pPr>
        <w:rPr>
          <w:rFonts w:hint="eastAsia" w:ascii="宋体" w:hAnsi="宋体" w:cs="宋体"/>
          <w:szCs w:val="21"/>
        </w:rPr>
      </w:pPr>
    </w:p>
    <w:p>
      <w:pPr>
        <w:rPr>
          <w:rFonts w:hint="eastAsia" w:ascii="宋体" w:hAnsi="宋体" w:cs="宋体"/>
          <w:szCs w:val="21"/>
        </w:rPr>
      </w:pPr>
    </w:p>
    <w:p>
      <w:pPr>
        <w:pStyle w:val="2"/>
        <w:rPr>
          <w:rFonts w:hint="eastAsia"/>
        </w:rPr>
      </w:pPr>
    </w:p>
    <w:p>
      <w:pPr>
        <w:pStyle w:val="2"/>
        <w:rPr>
          <w:rFonts w:hint="eastAsia" w:ascii="宋体" w:hAnsi="宋体" w:cs="宋体"/>
          <w:szCs w:val="21"/>
        </w:rPr>
      </w:pPr>
    </w:p>
    <w:p>
      <w:pPr>
        <w:rPr>
          <w:rFonts w:hint="eastAsia" w:ascii="宋体" w:hAnsi="宋体" w:cs="宋体"/>
          <w:szCs w:val="21"/>
        </w:rPr>
      </w:pPr>
    </w:p>
    <w:p>
      <w:pPr>
        <w:pStyle w:val="2"/>
        <w:keepNext w:val="0"/>
        <w:keepLines w:val="0"/>
        <w:pageBreakBefore w:val="0"/>
        <w:widowControl w:val="0"/>
        <w:kinsoku/>
        <w:wordWrap/>
        <w:overflowPunct/>
        <w:topLinePunct w:val="0"/>
        <w:autoSpaceDE/>
        <w:autoSpaceDN/>
        <w:bidi w:val="0"/>
        <w:adjustRightInd/>
        <w:snapToGrid/>
        <w:spacing w:line="240" w:lineRule="exact"/>
        <w:textAlignment w:val="auto"/>
        <w:outlineLvl w:val="1"/>
        <w:rPr>
          <w:rFonts w:hint="eastAsia" w:ascii="宋体" w:hAnsi="宋体" w:cs="宋体"/>
          <w:szCs w:val="21"/>
        </w:rPr>
      </w:pPr>
    </w:p>
    <w:p>
      <w:pPr>
        <w:rPr>
          <w:rFonts w:hint="eastAsia"/>
        </w:rPr>
      </w:pPr>
    </w:p>
    <w:tbl>
      <w:tblPr>
        <w:tblStyle w:val="9"/>
        <w:tblW w:w="9060" w:type="dxa"/>
        <w:jc w:val="center"/>
        <w:tblInd w:w="0" w:type="dxa"/>
        <w:tblBorders>
          <w:top w:val="single" w:color="auto" w:sz="6" w:space="0"/>
          <w:left w:val="none" w:color="auto" w:sz="0" w:space="0"/>
          <w:bottom w:val="single" w:color="auto" w:sz="6"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060" w:type="dxa"/>
            <w:vAlign w:val="center"/>
          </w:tcPr>
          <w:p>
            <w:pPr>
              <w:keepNext w:val="0"/>
              <w:keepLines w:val="0"/>
              <w:pageBreakBefore w:val="0"/>
              <w:widowControl w:val="0"/>
              <w:tabs>
                <w:tab w:val="left" w:pos="1869"/>
              </w:tabs>
              <w:kinsoku/>
              <w:wordWrap/>
              <w:overflowPunct/>
              <w:topLinePunct w:val="0"/>
              <w:autoSpaceDE/>
              <w:autoSpaceDN/>
              <w:bidi w:val="0"/>
              <w:adjustRightInd/>
              <w:snapToGrid/>
              <w:spacing w:line="400" w:lineRule="exact"/>
              <w:ind w:left="210" w:leftChars="100" w:right="210" w:rightChars="100" w:firstLine="0" w:firstLineChars="0"/>
              <w:jc w:val="center"/>
              <w:textAlignment w:val="auto"/>
              <w:outlineLvl w:val="9"/>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山东省市场监督管理局办公室                2021年4月3日印发</w:t>
            </w:r>
          </w:p>
        </w:tc>
      </w:tr>
    </w:tbl>
    <w:p>
      <w:pPr>
        <w:keepNext w:val="0"/>
        <w:keepLines w:val="0"/>
        <w:pageBreakBefore w:val="0"/>
        <w:widowControl w:val="0"/>
        <w:kinsoku/>
        <w:wordWrap/>
        <w:overflowPunct/>
        <w:topLinePunct w:val="0"/>
        <w:autoSpaceDE/>
        <w:autoSpaceDN/>
        <w:bidi w:val="0"/>
        <w:adjustRightInd/>
        <w:snapToGrid/>
        <w:spacing w:line="20" w:lineRule="exact"/>
        <w:textAlignment w:val="auto"/>
        <w:outlineLvl w:val="9"/>
      </w:pPr>
    </w:p>
    <w:p/>
    <w:sectPr>
      <w:footerReference r:id="rId10" w:type="default"/>
      <w:pgSz w:w="11906" w:h="16838"/>
      <w:pgMar w:top="2098" w:right="1417" w:bottom="1417" w:left="1531" w:header="851" w:footer="992" w:gutter="0"/>
      <w:pgNumType w:fmt="numberInDash"/>
      <w:cols w:space="720" w:num="1"/>
      <w:formProt w:val="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粗宋简体">
    <w:altName w:val="宋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方正仿宋简体">
    <w:altName w:val="微软雅黑"/>
    <w:panose1 w:val="02010601030101010101"/>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7"/>
      </w:rPr>
    </w:pPr>
    <w:r>
      <w:fldChar w:fldCharType="begin"/>
    </w:r>
    <w:r>
      <w:rPr>
        <w:rStyle w:val="7"/>
        <w:rFonts w:ascii="Calibri" w:hAnsi="Calibri"/>
      </w:rPr>
      <w:instrText xml:space="preserve">PAGE  </w:instrTex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- 2 -</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hzD29rgEAAEsD&#10;AAAOAAAAAAAAAAEAIAAAAB4BAABkcnMvZTJvRG9jLnhtbFBLBQYAAAAABgAGAFkBAAA+BQAAAAA=&#10;">
              <v:fill on="f" focussize="0,0"/>
              <v:stroke on="f"/>
              <v:imagedata o:title=""/>
              <o:lock v:ext="edit" aspectratio="f"/>
              <v:textbox inset="0mm,0mm,0mm,0mm" style="mso-fit-shape-to-text:t;">
                <w:txbxContent>
                  <w:p>
                    <w:pPr>
                      <w:pStyle w:val="4"/>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- 2 -</w:t>
                    </w:r>
                    <w:r>
                      <w:rPr>
                        <w:rFonts w:hint="eastAsia" w:ascii="宋体" w:hAnsi="宋体" w:eastAsia="宋体" w:cs="宋体"/>
                        <w:sz w:val="28"/>
                        <w:szCs w:val="28"/>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- 12 -</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RqoqKrgEAAEsD&#10;AAAOAAAAAAAAAAEAIAAAAB4BAABkcnMvZTJvRG9jLnhtbFBLBQYAAAAABgAGAFkBAAA+BQAAAAA=&#10;">
              <v:fill on="f" focussize="0,0"/>
              <v:stroke on="f"/>
              <v:imagedata o:title=""/>
              <o:lock v:ext="edit" aspectratio="f"/>
              <v:textbox inset="0mm,0mm,0mm,0mm" style="mso-fit-shape-to-text:t;">
                <w:txbxContent>
                  <w:p>
                    <w:pPr>
                      <w:pStyle w:val="4"/>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- 12 -</w:t>
                    </w:r>
                    <w:r>
                      <w:rPr>
                        <w:rFonts w:hint="eastAsia" w:ascii="宋体" w:hAnsi="宋体" w:eastAsia="宋体" w:cs="宋体"/>
                        <w:sz w:val="28"/>
                        <w:szCs w:val="28"/>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DB41143"/>
    <w:rsid w:val="763F34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6">
    <w:name w:val="Default Paragraph Font"/>
    <w:semiHidden/>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3">
    <w:name w:val="Plain Text"/>
    <w:basedOn w:val="1"/>
    <w:qFormat/>
    <w:uiPriority w:val="0"/>
    <w:rPr>
      <w:rFonts w:ascii="Calibri" w:hAnsi="Courier New" w:eastAsia="宋体" w:cs="Courier New"/>
      <w:szCs w:val="21"/>
    </w:rPr>
  </w:style>
  <w:style w:type="paragraph" w:styleId="4">
    <w:name w:val="footer"/>
    <w:qFormat/>
    <w:uiPriority w:val="0"/>
    <w:pPr>
      <w:widowControl w:val="0"/>
      <w:tabs>
        <w:tab w:val="center" w:pos="4153"/>
        <w:tab w:val="right" w:pos="8306"/>
      </w:tabs>
      <w:snapToGrid w:val="0"/>
    </w:pPr>
    <w:rPr>
      <w:rFonts w:ascii="Times New Roman" w:hAnsi="Times New Roman" w:eastAsia="宋体" w:cs="Times New Roman"/>
      <w:sz w:val="18"/>
      <w:szCs w:val="18"/>
      <w:lang w:val="en-US" w:eastAsia="zh-CN" w:bidi="ar-SA"/>
    </w:rPr>
  </w:style>
  <w:style w:type="paragraph" w:styleId="5">
    <w:name w:val="header"/>
    <w:qFormat/>
    <w:uiPriority w:val="0"/>
    <w:pPr>
      <w:widowControl w:val="0"/>
      <w:pBdr>
        <w:bottom w:val="single" w:color="auto" w:sz="6" w:space="1"/>
      </w:pBdr>
      <w:tabs>
        <w:tab w:val="center" w:pos="4153"/>
        <w:tab w:val="right" w:pos="8306"/>
      </w:tabs>
      <w:snapToGrid w:val="0"/>
      <w:jc w:val="center"/>
    </w:pPr>
    <w:rPr>
      <w:rFonts w:ascii="Times New Roman" w:hAnsi="Times New Roman" w:eastAsia="宋体" w:cs="Times New Roman"/>
      <w:sz w:val="18"/>
      <w:szCs w:val="18"/>
      <w:lang w:val="en-US" w:eastAsia="zh-CN" w:bidi="ar-SA"/>
    </w:rPr>
  </w:style>
  <w:style w:type="character" w:styleId="7">
    <w:name w:val="page number"/>
    <w:qFormat/>
    <w:uiPriority w:val="0"/>
    <w:rPr>
      <w:rFonts w:cs="Times New Roman"/>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btLr"/>
    </w:tcPr>
  </w:style>
  <w:style w:type="paragraph" w:customStyle="1" w:styleId="10">
    <w:name w:val="reader-word-layer reader-word-s1-7"/>
    <w:qFormat/>
    <w:uiPriority w:val="0"/>
    <w:pPr>
      <w:spacing w:before="100" w:beforeAutospacing="1" w:after="100" w:afterAutospacing="1"/>
    </w:pPr>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scjgj</dc:creator>
  <cp:lastModifiedBy>Administrator</cp:lastModifiedBy>
  <dcterms:modified xsi:type="dcterms:W3CDTF">2021-04-06T08:51:40Z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