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cs="方正小标宋_GBK"/>
          <w:color w:val="000000"/>
          <w:sz w:val="44"/>
          <w:szCs w:val="44"/>
        </w:rPr>
      </w:pPr>
      <w:r>
        <w:rPr>
          <w:rFonts w:hint="eastAsia" w:eastAsia="方正小标宋_GBK" w:cs="方正小标宋_GBK"/>
          <w:color w:val="000000"/>
          <w:sz w:val="44"/>
          <w:szCs w:val="44"/>
        </w:rPr>
        <w:t>青岛市市场监督管理局</w:t>
      </w:r>
    </w:p>
    <w:p>
      <w:pPr>
        <w:spacing w:line="560" w:lineRule="exact"/>
        <w:jc w:val="center"/>
        <w:rPr>
          <w:rFonts w:eastAsia="方正小标宋_GBK"/>
          <w:sz w:val="44"/>
          <w:szCs w:val="44"/>
        </w:rPr>
      </w:pPr>
      <w:r>
        <w:rPr>
          <w:rFonts w:hint="eastAsia" w:eastAsia="方正小标宋_GBK"/>
          <w:sz w:val="44"/>
          <w:szCs w:val="44"/>
          <w:lang w:val="en-US" w:eastAsia="zh-CN"/>
        </w:rPr>
        <w:t>关于</w:t>
      </w:r>
      <w:r>
        <w:rPr>
          <w:rFonts w:eastAsia="方正小标宋_GBK"/>
          <w:sz w:val="44"/>
          <w:szCs w:val="44"/>
        </w:rPr>
        <w:t>2021</w:t>
      </w:r>
      <w:r>
        <w:rPr>
          <w:rFonts w:hint="eastAsia" w:eastAsia="方正小标宋_GBK" w:cs="方正小标宋_GBK"/>
          <w:sz w:val="44"/>
          <w:szCs w:val="44"/>
        </w:rPr>
        <w:t>年法治政府建设</w:t>
      </w:r>
      <w:r>
        <w:rPr>
          <w:rFonts w:hint="eastAsia" w:eastAsia="方正小标宋_GBK" w:cs="方正小标宋_GBK"/>
          <w:sz w:val="44"/>
          <w:szCs w:val="44"/>
          <w:lang w:val="en-US" w:eastAsia="zh-CN"/>
        </w:rPr>
        <w:t>情况的</w:t>
      </w:r>
      <w:r>
        <w:rPr>
          <w:rFonts w:hint="eastAsia" w:eastAsia="方正小标宋_GBK" w:cs="方正小标宋_GBK"/>
          <w:sz w:val="44"/>
          <w:szCs w:val="44"/>
        </w:rPr>
        <w:t>报告</w:t>
      </w:r>
    </w:p>
    <w:p>
      <w:pPr>
        <w:spacing w:line="560" w:lineRule="exact"/>
        <w:rPr>
          <w:rFonts w:eastAsia="楷体_GB2312"/>
          <w:sz w:val="32"/>
          <w:szCs w:val="32"/>
        </w:rPr>
      </w:pPr>
    </w:p>
    <w:p>
      <w:pPr>
        <w:spacing w:line="560" w:lineRule="exact"/>
        <w:ind w:firstLine="640" w:firstLineChars="200"/>
        <w:rPr>
          <w:rFonts w:eastAsia="黑体"/>
          <w:sz w:val="32"/>
          <w:szCs w:val="32"/>
        </w:rPr>
      </w:pPr>
      <w:r>
        <w:rPr>
          <w:rFonts w:hint="eastAsia" w:hAnsi="黑体" w:eastAsia="黑体" w:cs="黑体"/>
          <w:sz w:val="32"/>
          <w:szCs w:val="32"/>
        </w:rPr>
        <w:t>一、主要负责人认真履行第一责任人职责加强法治政府建设</w:t>
      </w:r>
    </w:p>
    <w:p>
      <w:pPr>
        <w:spacing w:line="560" w:lineRule="exact"/>
        <w:ind w:firstLine="640"/>
        <w:rPr>
          <w:rFonts w:eastAsia="楷体_GB2312"/>
          <w:sz w:val="32"/>
          <w:szCs w:val="32"/>
        </w:rPr>
      </w:pPr>
      <w:r>
        <w:rPr>
          <w:rFonts w:hint="eastAsia" w:eastAsia="楷体_GB2312" w:cs="楷体_GB2312"/>
          <w:sz w:val="32"/>
          <w:szCs w:val="32"/>
        </w:rPr>
        <w:t>（一）强化领导干部学法，提升法治思维和能力。</w:t>
      </w:r>
      <w:r>
        <w:rPr>
          <w:rFonts w:hint="eastAsia" w:hAnsi="仿宋_GB2312" w:eastAsia="仿宋_GB2312" w:cs="仿宋_GB2312"/>
          <w:sz w:val="32"/>
          <w:szCs w:val="32"/>
        </w:rPr>
        <w:t>党组理论中心组带头学习习近平法治思想、党内法规和市场监管领域法律法规。先后学习《民法典》《行政处罚法》《习近平法治思想学习纲要》《高质量发展与知识产权管理》等。坚持宪法法律至上，牢固树立和自觉践行社会主义法治理念，带头尊法学法守法用法。</w:t>
      </w:r>
    </w:p>
    <w:p>
      <w:pPr>
        <w:spacing w:line="560" w:lineRule="exact"/>
        <w:ind w:firstLine="640" w:firstLineChars="200"/>
        <w:rPr>
          <w:rFonts w:eastAsia="仿宋_GB2312"/>
          <w:sz w:val="32"/>
          <w:szCs w:val="32"/>
        </w:rPr>
      </w:pPr>
      <w:r>
        <w:rPr>
          <w:rFonts w:hint="eastAsia" w:eastAsia="楷体_GB2312" w:cs="楷体_GB2312"/>
          <w:sz w:val="32"/>
          <w:szCs w:val="32"/>
        </w:rPr>
        <w:t>（二）发挥领导核心作用，法治与业务协同发展。</w:t>
      </w:r>
      <w:r>
        <w:rPr>
          <w:rFonts w:hint="eastAsia" w:hAnsi="仿宋_GB2312" w:eastAsia="仿宋_GB2312" w:cs="仿宋_GB2312"/>
          <w:sz w:val="32"/>
          <w:szCs w:val="32"/>
        </w:rPr>
        <w:t>认真贯彻执行《党政主要负责人履行</w:t>
      </w:r>
      <w:r>
        <w:rPr>
          <w:rFonts w:hint="eastAsia" w:hAnsi="仿宋_GB2312" w:eastAsia="仿宋_GB2312" w:cs="仿宋_GB2312"/>
          <w:sz w:val="32"/>
          <w:szCs w:val="32"/>
          <w:lang w:val="en-US" w:eastAsia="zh-CN"/>
        </w:rPr>
        <w:t>推进</w:t>
      </w:r>
      <w:r>
        <w:rPr>
          <w:rFonts w:hint="eastAsia" w:hAnsi="仿宋_GB2312" w:eastAsia="仿宋_GB2312" w:cs="仿宋_GB2312"/>
          <w:sz w:val="32"/>
          <w:szCs w:val="32"/>
        </w:rPr>
        <w:t>法治建设第一责任人职责规定》</w:t>
      </w:r>
      <w:bookmarkStart w:id="0" w:name="_GoBack"/>
      <w:bookmarkEnd w:id="0"/>
      <w:r>
        <w:rPr>
          <w:rFonts w:hint="eastAsia" w:hAnsi="仿宋_GB2312" w:eastAsia="仿宋_GB2312" w:cs="仿宋_GB2312"/>
          <w:sz w:val="32"/>
          <w:szCs w:val="32"/>
        </w:rPr>
        <w:t>和《青岛市党政主要负责人履行推进法治建设第一责任人职责实施办法》，党组书记作为法治建设工作领导小组负责人切实履行法治政府建设组织者、推动者和实践者的职责，依法决策，定期研究法治工作重大问题，将法治建设作为全局性重点工作，与业务工作共同部署、推进、考核。</w:t>
      </w:r>
    </w:p>
    <w:p>
      <w:pPr>
        <w:spacing w:line="560" w:lineRule="exact"/>
        <w:ind w:firstLine="640" w:firstLineChars="200"/>
        <w:rPr>
          <w:rFonts w:eastAsia="仿宋_GB2312"/>
          <w:sz w:val="32"/>
          <w:szCs w:val="32"/>
        </w:rPr>
      </w:pPr>
      <w:r>
        <w:rPr>
          <w:rFonts w:hint="eastAsia" w:eastAsia="楷体_GB2312" w:cs="楷体_GB2312"/>
          <w:sz w:val="32"/>
          <w:szCs w:val="32"/>
        </w:rPr>
        <w:t>（三）突出素质能力提升，打造监管执法卫士。</w:t>
      </w:r>
      <w:r>
        <w:rPr>
          <w:rFonts w:hint="eastAsia" w:hAnsi="仿宋_GB2312" w:eastAsia="仿宋_GB2312" w:cs="仿宋_GB2312"/>
          <w:sz w:val="32"/>
          <w:szCs w:val="32"/>
        </w:rPr>
        <w:t>坚持党建统领，深入开展党史学习教育，创新</w:t>
      </w:r>
      <w:r>
        <w:rPr>
          <w:rFonts w:eastAsia="仿宋_GB2312"/>
          <w:sz w:val="32"/>
          <w:szCs w:val="32"/>
        </w:rPr>
        <w:t>“</w:t>
      </w:r>
      <w:r>
        <w:rPr>
          <w:rFonts w:hint="eastAsia" w:hAnsi="仿宋_GB2312" w:eastAsia="仿宋_GB2312" w:cs="仿宋_GB2312"/>
          <w:sz w:val="32"/>
          <w:szCs w:val="32"/>
        </w:rPr>
        <w:t>我为群众办实事</w:t>
      </w:r>
      <w:r>
        <w:rPr>
          <w:rFonts w:eastAsia="仿宋_GB2312"/>
          <w:sz w:val="32"/>
          <w:szCs w:val="32"/>
        </w:rPr>
        <w:t>”</w:t>
      </w:r>
      <w:r>
        <w:rPr>
          <w:rFonts w:hint="eastAsia" w:hAnsi="仿宋_GB2312" w:eastAsia="仿宋_GB2312" w:cs="仿宋_GB2312"/>
          <w:sz w:val="32"/>
          <w:szCs w:val="32"/>
        </w:rPr>
        <w:t>活动载体，推出</w:t>
      </w:r>
      <w:r>
        <w:rPr>
          <w:rFonts w:eastAsia="仿宋_GB2312"/>
          <w:sz w:val="32"/>
          <w:szCs w:val="32"/>
        </w:rPr>
        <w:t>“</w:t>
      </w:r>
      <w:r>
        <w:rPr>
          <w:rFonts w:hint="eastAsia" w:hAnsi="仿宋_GB2312" w:eastAsia="仿宋_GB2312" w:cs="仿宋_GB2312"/>
          <w:sz w:val="32"/>
          <w:szCs w:val="32"/>
        </w:rPr>
        <w:t>市场监管在身边</w:t>
      </w:r>
      <w:r>
        <w:rPr>
          <w:rFonts w:eastAsia="仿宋_GB2312"/>
          <w:sz w:val="32"/>
          <w:szCs w:val="32"/>
        </w:rPr>
        <w:t>”10</w:t>
      </w:r>
      <w:r>
        <w:rPr>
          <w:rFonts w:hint="eastAsia" w:hAnsi="仿宋_GB2312" w:eastAsia="仿宋_GB2312" w:cs="仿宋_GB2312"/>
          <w:sz w:val="32"/>
          <w:szCs w:val="32"/>
        </w:rPr>
        <w:t>大实事。坚持文化引领，打造</w:t>
      </w:r>
      <w:r>
        <w:rPr>
          <w:rFonts w:eastAsia="仿宋_GB2312"/>
          <w:sz w:val="32"/>
          <w:szCs w:val="32"/>
        </w:rPr>
        <w:t>“</w:t>
      </w:r>
      <w:r>
        <w:rPr>
          <w:rFonts w:hint="eastAsia" w:hAnsi="仿宋_GB2312" w:eastAsia="仿宋_GB2312" w:cs="仿宋_GB2312"/>
          <w:sz w:val="32"/>
          <w:szCs w:val="32"/>
        </w:rPr>
        <w:t>监管惟公</w:t>
      </w:r>
      <w:r>
        <w:rPr>
          <w:rFonts w:eastAsia="仿宋_GB2312"/>
          <w:sz w:val="32"/>
          <w:szCs w:val="32"/>
        </w:rPr>
        <w:t xml:space="preserve"> </w:t>
      </w:r>
      <w:r>
        <w:rPr>
          <w:rFonts w:hint="eastAsia" w:hAnsi="仿宋_GB2312" w:eastAsia="仿宋_GB2312" w:cs="仿宋_GB2312"/>
          <w:sz w:val="32"/>
          <w:szCs w:val="32"/>
        </w:rPr>
        <w:t>服务惟勤</w:t>
      </w:r>
      <w:r>
        <w:rPr>
          <w:rFonts w:eastAsia="仿宋_GB2312"/>
          <w:sz w:val="32"/>
          <w:szCs w:val="32"/>
        </w:rPr>
        <w:t>”</w:t>
      </w:r>
      <w:r>
        <w:rPr>
          <w:rFonts w:hint="eastAsia" w:hAnsi="仿宋_GB2312" w:eastAsia="仿宋_GB2312" w:cs="仿宋_GB2312"/>
          <w:sz w:val="32"/>
          <w:szCs w:val="32"/>
        </w:rPr>
        <w:t>文化品牌。坚持典型引领，开展</w:t>
      </w:r>
      <w:r>
        <w:rPr>
          <w:rFonts w:eastAsia="仿宋_GB2312"/>
          <w:sz w:val="32"/>
          <w:szCs w:val="32"/>
        </w:rPr>
        <w:t>“</w:t>
      </w:r>
      <w:r>
        <w:rPr>
          <w:rFonts w:hint="eastAsia" w:hAnsi="仿宋_GB2312" w:eastAsia="仿宋_GB2312" w:cs="仿宋_GB2312"/>
          <w:sz w:val="32"/>
          <w:szCs w:val="32"/>
        </w:rPr>
        <w:t>最佳市场监管所</w:t>
      </w:r>
      <w:r>
        <w:rPr>
          <w:rFonts w:eastAsia="仿宋_GB2312"/>
          <w:sz w:val="32"/>
          <w:szCs w:val="32"/>
        </w:rPr>
        <w:t>”“</w:t>
      </w:r>
      <w:r>
        <w:rPr>
          <w:rFonts w:hint="eastAsia" w:hAnsi="仿宋_GB2312" w:eastAsia="仿宋_GB2312" w:cs="仿宋_GB2312"/>
          <w:sz w:val="32"/>
          <w:szCs w:val="32"/>
        </w:rPr>
        <w:t>最美市场监管人</w:t>
      </w:r>
      <w:r>
        <w:rPr>
          <w:rFonts w:eastAsia="仿宋_GB2312"/>
          <w:sz w:val="32"/>
          <w:szCs w:val="32"/>
        </w:rPr>
        <w:t>”“</w:t>
      </w:r>
      <w:r>
        <w:rPr>
          <w:rFonts w:hint="eastAsia" w:hAnsi="仿宋_GB2312" w:eastAsia="仿宋_GB2312" w:cs="仿宋_GB2312"/>
          <w:sz w:val="32"/>
          <w:szCs w:val="32"/>
        </w:rPr>
        <w:t>最优工作案例</w:t>
      </w:r>
      <w:r>
        <w:rPr>
          <w:rFonts w:eastAsia="仿宋_GB2312"/>
          <w:sz w:val="32"/>
          <w:szCs w:val="32"/>
        </w:rPr>
        <w:t>”</w:t>
      </w:r>
      <w:r>
        <w:rPr>
          <w:rFonts w:hint="eastAsia" w:hAnsi="仿宋_GB2312" w:eastAsia="仿宋_GB2312" w:cs="仿宋_GB2312"/>
          <w:sz w:val="32"/>
          <w:szCs w:val="32"/>
        </w:rPr>
        <w:t>创建评选。专利代办处党支部被表彰为山东省先进基层党组织。</w:t>
      </w:r>
    </w:p>
    <w:p>
      <w:pPr>
        <w:spacing w:line="560" w:lineRule="exact"/>
        <w:ind w:firstLine="640" w:firstLineChars="200"/>
        <w:rPr>
          <w:rFonts w:eastAsia="黑体"/>
          <w:sz w:val="32"/>
          <w:szCs w:val="32"/>
        </w:rPr>
      </w:pPr>
      <w:r>
        <w:rPr>
          <w:rFonts w:hint="eastAsia" w:eastAsia="黑体" w:cs="黑体"/>
          <w:sz w:val="32"/>
          <w:szCs w:val="32"/>
        </w:rPr>
        <w:t>二、</w:t>
      </w:r>
      <w:r>
        <w:rPr>
          <w:rFonts w:eastAsia="黑体"/>
          <w:sz w:val="32"/>
          <w:szCs w:val="32"/>
        </w:rPr>
        <w:t>2021</w:t>
      </w:r>
      <w:r>
        <w:rPr>
          <w:rFonts w:hint="eastAsia" w:eastAsia="黑体" w:cs="黑体"/>
          <w:sz w:val="32"/>
          <w:szCs w:val="32"/>
        </w:rPr>
        <w:t>年度法治政府建设工作推进情况</w:t>
      </w:r>
    </w:p>
    <w:p>
      <w:pPr>
        <w:spacing w:line="560" w:lineRule="exact"/>
        <w:rPr>
          <w:rFonts w:eastAsia="楷体_GB2312"/>
          <w:sz w:val="32"/>
          <w:szCs w:val="32"/>
        </w:rPr>
      </w:pPr>
      <w:r>
        <w:rPr>
          <w:rFonts w:eastAsia="楷体_GB2312"/>
          <w:sz w:val="32"/>
          <w:szCs w:val="32"/>
        </w:rPr>
        <w:t xml:space="preserve">    </w:t>
      </w:r>
      <w:r>
        <w:rPr>
          <w:rFonts w:hint="eastAsia" w:eastAsia="楷体_GB2312" w:cs="楷体_GB2312"/>
          <w:sz w:val="32"/>
          <w:szCs w:val="32"/>
        </w:rPr>
        <w:t>（一）强化监管执法，筑牢安全底线</w:t>
      </w:r>
    </w:p>
    <w:p>
      <w:pPr>
        <w:pStyle w:val="7"/>
        <w:spacing w:after="0" w:line="560" w:lineRule="exact"/>
        <w:ind w:left="0" w:leftChars="0" w:firstLine="643"/>
        <w:rPr>
          <w:rFonts w:eastAsia="仿宋_GB2312"/>
        </w:rPr>
      </w:pPr>
      <w:r>
        <w:rPr>
          <w:rFonts w:eastAsia="仿宋_GB2312"/>
          <w:b/>
          <w:bCs/>
        </w:rPr>
        <w:t>1.</w:t>
      </w:r>
      <w:r>
        <w:rPr>
          <w:rFonts w:hint="eastAsia" w:hAnsi="仿宋_GB2312" w:eastAsia="仿宋_GB2312" w:cs="仿宋_GB2312"/>
          <w:b/>
          <w:bCs/>
        </w:rPr>
        <w:t>行政执法文明规范。</w:t>
      </w:r>
      <w:r>
        <w:rPr>
          <w:rFonts w:hint="eastAsia" w:hAnsi="仿宋_GB2312" w:eastAsia="仿宋_GB2312" w:cs="仿宋_GB2312"/>
        </w:rPr>
        <w:t>全面落实行政执法</w:t>
      </w:r>
      <w:r>
        <w:rPr>
          <w:rFonts w:eastAsia="仿宋_GB2312"/>
        </w:rPr>
        <w:t>“</w:t>
      </w:r>
      <w:r>
        <w:rPr>
          <w:rFonts w:hint="eastAsia" w:hAnsi="仿宋_GB2312" w:eastAsia="仿宋_GB2312" w:cs="仿宋_GB2312"/>
        </w:rPr>
        <w:t>三项制度</w:t>
      </w:r>
      <w:r>
        <w:rPr>
          <w:rFonts w:eastAsia="仿宋_GB2312"/>
        </w:rPr>
        <w:t>”</w:t>
      </w:r>
      <w:r>
        <w:rPr>
          <w:rFonts w:hint="eastAsia" w:hAnsi="仿宋_GB2312" w:eastAsia="仿宋_GB2312" w:cs="仿宋_GB2312"/>
        </w:rPr>
        <w:t>，出台行政执法责任制规定。加强与公检法、海关、医保、农业等协作。全系统入选国家市场监管总局典型案例</w:t>
      </w:r>
      <w:r>
        <w:rPr>
          <w:rFonts w:eastAsia="仿宋_GB2312"/>
        </w:rPr>
        <w:t>38</w:t>
      </w:r>
      <w:r>
        <w:rPr>
          <w:rFonts w:hint="eastAsia" w:hAnsi="仿宋_GB2312" w:eastAsia="仿宋_GB2312" w:cs="仿宋_GB2312"/>
        </w:rPr>
        <w:t>件，省局典型案例</w:t>
      </w:r>
      <w:r>
        <w:rPr>
          <w:rFonts w:eastAsia="仿宋_GB2312"/>
        </w:rPr>
        <w:t>12</w:t>
      </w:r>
      <w:r>
        <w:rPr>
          <w:rFonts w:hint="eastAsia" w:hAnsi="仿宋_GB2312" w:eastAsia="仿宋_GB2312" w:cs="仿宋_GB2312"/>
        </w:rPr>
        <w:t>件，发布指导性案例</w:t>
      </w:r>
      <w:r>
        <w:rPr>
          <w:rFonts w:eastAsia="仿宋_GB2312"/>
        </w:rPr>
        <w:t>38</w:t>
      </w:r>
      <w:r>
        <w:rPr>
          <w:rFonts w:hint="eastAsia" w:hAnsi="仿宋_GB2312" w:eastAsia="仿宋_GB2312" w:cs="仿宋_GB2312"/>
        </w:rPr>
        <w:t>件，</w:t>
      </w:r>
      <w:r>
        <w:rPr>
          <w:rFonts w:eastAsia="仿宋_GB2312"/>
        </w:rPr>
        <w:t>2</w:t>
      </w:r>
      <w:r>
        <w:rPr>
          <w:rFonts w:hint="eastAsia" w:hAnsi="仿宋_GB2312" w:eastAsia="仿宋_GB2312" w:cs="仿宋_GB2312"/>
        </w:rPr>
        <w:t>份案卷被评为优秀案卷。承办</w:t>
      </w:r>
      <w:r>
        <w:rPr>
          <w:rFonts w:eastAsia="仿宋_GB2312"/>
        </w:rPr>
        <w:t>“</w:t>
      </w:r>
      <w:r>
        <w:rPr>
          <w:rFonts w:hint="eastAsia" w:hAnsi="仿宋_GB2312" w:eastAsia="仿宋_GB2312" w:cs="仿宋_GB2312"/>
        </w:rPr>
        <w:t>全国市场监管系统执法稽查工作暨</w:t>
      </w:r>
      <w:r>
        <w:rPr>
          <w:rFonts w:eastAsia="仿宋_GB2312"/>
        </w:rPr>
        <w:t>2021</w:t>
      </w:r>
      <w:r>
        <w:rPr>
          <w:rFonts w:hint="eastAsia" w:hAnsi="仿宋_GB2312" w:eastAsia="仿宋_GB2312" w:cs="仿宋_GB2312"/>
        </w:rPr>
        <w:t>民生领域案件查办</w:t>
      </w:r>
      <w:r>
        <w:rPr>
          <w:rFonts w:eastAsia="仿宋_GB2312"/>
        </w:rPr>
        <w:t>‘</w:t>
      </w:r>
      <w:r>
        <w:rPr>
          <w:rFonts w:hint="eastAsia" w:hAnsi="仿宋_GB2312" w:eastAsia="仿宋_GB2312" w:cs="仿宋_GB2312"/>
        </w:rPr>
        <w:t>铁拳</w:t>
      </w:r>
      <w:r>
        <w:rPr>
          <w:rFonts w:eastAsia="仿宋_GB2312"/>
        </w:rPr>
        <w:t>’</w:t>
      </w:r>
      <w:r>
        <w:rPr>
          <w:rFonts w:hint="eastAsia" w:hAnsi="仿宋_GB2312" w:eastAsia="仿宋_GB2312" w:cs="仿宋_GB2312"/>
        </w:rPr>
        <w:t>行动部署会</w:t>
      </w:r>
      <w:r>
        <w:rPr>
          <w:rFonts w:eastAsia="仿宋_GB2312"/>
        </w:rPr>
        <w:t>”</w:t>
      </w:r>
      <w:r>
        <w:rPr>
          <w:rFonts w:hint="eastAsia" w:hAnsi="仿宋_GB2312" w:eastAsia="仿宋_GB2312" w:cs="仿宋_GB2312"/>
        </w:rPr>
        <w:t>，总局现场观摩推广我局经验做法。</w:t>
      </w:r>
      <w:r>
        <w:rPr>
          <w:rFonts w:eastAsia="仿宋_GB2312"/>
        </w:rPr>
        <w:t>2021</w:t>
      </w:r>
      <w:r>
        <w:rPr>
          <w:rFonts w:hint="eastAsia" w:hAnsi="仿宋_GB2312" w:eastAsia="仿宋_GB2312" w:cs="仿宋_GB2312"/>
        </w:rPr>
        <w:t>年，全系统共查办案件</w:t>
      </w:r>
      <w:r>
        <w:rPr>
          <w:rFonts w:eastAsia="仿宋_GB2312"/>
        </w:rPr>
        <w:t>16231</w:t>
      </w:r>
      <w:r>
        <w:rPr>
          <w:rFonts w:hint="eastAsia" w:hAnsi="仿宋_GB2312" w:eastAsia="仿宋_GB2312" w:cs="仿宋_GB2312"/>
        </w:rPr>
        <w:t>件，罚没款</w:t>
      </w:r>
      <w:r>
        <w:rPr>
          <w:rFonts w:eastAsia="仿宋_GB2312"/>
        </w:rPr>
        <w:t>1.09</w:t>
      </w:r>
      <w:r>
        <w:rPr>
          <w:rFonts w:hint="eastAsia" w:hAnsi="仿宋_GB2312" w:eastAsia="仿宋_GB2312" w:cs="仿宋_GB2312"/>
        </w:rPr>
        <w:t>亿元，同比增长</w:t>
      </w:r>
      <w:r>
        <w:rPr>
          <w:rFonts w:eastAsia="仿宋_GB2312"/>
        </w:rPr>
        <w:t>273%</w:t>
      </w:r>
      <w:r>
        <w:rPr>
          <w:rFonts w:hint="eastAsia" w:hAnsi="仿宋_GB2312" w:eastAsia="仿宋_GB2312" w:cs="仿宋_GB2312"/>
        </w:rPr>
        <w:t>、</w:t>
      </w:r>
      <w:r>
        <w:rPr>
          <w:rFonts w:eastAsia="仿宋_GB2312"/>
        </w:rPr>
        <w:t>21%</w:t>
      </w:r>
      <w:r>
        <w:rPr>
          <w:rFonts w:hint="eastAsia" w:hAnsi="仿宋_GB2312" w:eastAsia="仿宋_GB2312" w:cs="仿宋_GB2312"/>
        </w:rPr>
        <w:t>。</w:t>
      </w:r>
      <w:r>
        <w:rPr>
          <w:rFonts w:hint="eastAsia" w:eastAsia="仿宋_GB2312" w:cs="仿宋_GB2312"/>
        </w:rPr>
        <w:t>机关负责人出庭应诉率</w:t>
      </w:r>
      <w:r>
        <w:rPr>
          <w:rFonts w:eastAsia="仿宋_GB2312"/>
        </w:rPr>
        <w:t>100%</w:t>
      </w:r>
      <w:r>
        <w:rPr>
          <w:rFonts w:hint="eastAsia" w:eastAsia="仿宋_GB2312" w:cs="仿宋_GB2312"/>
        </w:rPr>
        <w:t>。</w:t>
      </w:r>
    </w:p>
    <w:p>
      <w:pPr>
        <w:pStyle w:val="7"/>
        <w:spacing w:after="0" w:line="560" w:lineRule="exact"/>
        <w:ind w:left="0" w:leftChars="0" w:firstLine="643"/>
        <w:rPr>
          <w:rFonts w:eastAsia="仿宋_GB2312"/>
        </w:rPr>
      </w:pPr>
      <w:r>
        <w:rPr>
          <w:rFonts w:eastAsia="仿宋_GB2312"/>
          <w:b/>
          <w:bCs/>
        </w:rPr>
        <w:t>2.</w:t>
      </w:r>
      <w:r>
        <w:rPr>
          <w:rFonts w:hint="eastAsia" w:hAnsi="仿宋_GB2312" w:eastAsia="仿宋_GB2312" w:cs="仿宋_GB2312"/>
          <w:b/>
          <w:bCs/>
        </w:rPr>
        <w:t>疫情防控慎终如始。</w:t>
      </w:r>
      <w:r>
        <w:rPr>
          <w:rFonts w:hint="eastAsia" w:hAnsi="仿宋_GB2312" w:eastAsia="仿宋_GB2312" w:cs="仿宋_GB2312"/>
        </w:rPr>
        <w:t>派专人驻场监管</w:t>
      </w:r>
      <w:r>
        <w:rPr>
          <w:rFonts w:eastAsia="仿宋_GB2312"/>
        </w:rPr>
        <w:t>16</w:t>
      </w:r>
      <w:r>
        <w:rPr>
          <w:rFonts w:hint="eastAsia" w:hAnsi="仿宋_GB2312" w:eastAsia="仿宋_GB2312" w:cs="仿宋_GB2312"/>
        </w:rPr>
        <w:t>个冷链专仓，完成</w:t>
      </w:r>
      <w:r>
        <w:rPr>
          <w:rFonts w:eastAsia="仿宋_GB2312"/>
        </w:rPr>
        <w:t>34</w:t>
      </w:r>
      <w:r>
        <w:rPr>
          <w:rFonts w:hint="eastAsia" w:hAnsi="仿宋_GB2312" w:eastAsia="仿宋_GB2312" w:cs="仿宋_GB2312"/>
        </w:rPr>
        <w:t>轮</w:t>
      </w:r>
      <w:r>
        <w:rPr>
          <w:rFonts w:eastAsia="仿宋_GB2312"/>
        </w:rPr>
        <w:t>121</w:t>
      </w:r>
      <w:r>
        <w:rPr>
          <w:rFonts w:hint="eastAsia" w:hAnsi="仿宋_GB2312" w:eastAsia="仿宋_GB2312" w:cs="仿宋_GB2312"/>
        </w:rPr>
        <w:t>万吨进口冷链食品检测，占全省</w:t>
      </w:r>
      <w:r>
        <w:rPr>
          <w:rFonts w:eastAsia="仿宋_GB2312"/>
        </w:rPr>
        <w:t>54%</w:t>
      </w:r>
      <w:r>
        <w:rPr>
          <w:rFonts w:hint="eastAsia" w:hAnsi="仿宋_GB2312" w:eastAsia="仿宋_GB2312" w:cs="仿宋_GB2312"/>
        </w:rPr>
        <w:t>；组织箱货等消毒</w:t>
      </w:r>
      <w:r>
        <w:rPr>
          <w:rFonts w:eastAsia="仿宋_GB2312"/>
        </w:rPr>
        <w:t>787</w:t>
      </w:r>
      <w:r>
        <w:rPr>
          <w:rFonts w:hint="eastAsia" w:hAnsi="仿宋_GB2312" w:eastAsia="仿宋_GB2312" w:cs="仿宋_GB2312"/>
        </w:rPr>
        <w:t>万件次，妥善处置涉疫阳性问题</w:t>
      </w:r>
      <w:r>
        <w:rPr>
          <w:rFonts w:eastAsia="仿宋_GB2312"/>
        </w:rPr>
        <w:t>178</w:t>
      </w:r>
      <w:r>
        <w:rPr>
          <w:rFonts w:hint="eastAsia" w:hAnsi="仿宋_GB2312" w:eastAsia="仿宋_GB2312" w:cs="仿宋_GB2312"/>
        </w:rPr>
        <w:t>起。全覆盖、无盲点监管疫苗质量安全，严格落实</w:t>
      </w:r>
      <w:r>
        <w:rPr>
          <w:rFonts w:eastAsia="仿宋_GB2312"/>
        </w:rPr>
        <w:t>“</w:t>
      </w:r>
      <w:r>
        <w:rPr>
          <w:rFonts w:hint="eastAsia" w:hAnsi="仿宋_GB2312" w:eastAsia="仿宋_GB2312" w:cs="仿宋_GB2312"/>
        </w:rPr>
        <w:t>四类药品</w:t>
      </w:r>
      <w:r>
        <w:rPr>
          <w:rFonts w:eastAsia="仿宋_GB2312"/>
        </w:rPr>
        <w:t>”</w:t>
      </w:r>
      <w:r>
        <w:rPr>
          <w:rFonts w:hint="eastAsia" w:hAnsi="仿宋_GB2312" w:eastAsia="仿宋_GB2312" w:cs="仿宋_GB2312"/>
        </w:rPr>
        <w:t>销售实名登记，全市未发生疫苗质量安全事故。</w:t>
      </w:r>
    </w:p>
    <w:p>
      <w:pPr>
        <w:pStyle w:val="7"/>
        <w:spacing w:after="0" w:line="560" w:lineRule="exact"/>
        <w:ind w:left="0" w:leftChars="0" w:firstLine="643"/>
        <w:rPr>
          <w:rFonts w:eastAsia="仿宋_GB2312"/>
        </w:rPr>
      </w:pPr>
      <w:r>
        <w:rPr>
          <w:rFonts w:eastAsia="仿宋_GB2312"/>
          <w:b/>
          <w:bCs/>
        </w:rPr>
        <w:t>3.</w:t>
      </w:r>
      <w:r>
        <w:rPr>
          <w:rFonts w:hint="eastAsia" w:hAnsi="仿宋_GB2312" w:eastAsia="仿宋_GB2312" w:cs="仿宋_GB2312"/>
          <w:b/>
          <w:bCs/>
        </w:rPr>
        <w:t>食品安全监管不断强化。</w:t>
      </w:r>
      <w:r>
        <w:rPr>
          <w:rFonts w:hint="eastAsia" w:hAnsi="仿宋_GB2312" w:eastAsia="仿宋_GB2312" w:cs="仿宋_GB2312"/>
        </w:rPr>
        <w:t>升级市食安委为市食药安委，制定实施高质量建设</w:t>
      </w:r>
      <w:r>
        <w:rPr>
          <w:rFonts w:eastAsia="仿宋_GB2312"/>
        </w:rPr>
        <w:t>“</w:t>
      </w:r>
      <w:r>
        <w:rPr>
          <w:rFonts w:hint="eastAsia" w:hAnsi="仿宋_GB2312" w:eastAsia="仿宋_GB2312" w:cs="仿宋_GB2312"/>
        </w:rPr>
        <w:t>食安青岛</w:t>
      </w:r>
      <w:r>
        <w:rPr>
          <w:rFonts w:eastAsia="仿宋_GB2312"/>
        </w:rPr>
        <w:t>”</w:t>
      </w:r>
      <w:r>
        <w:rPr>
          <w:rFonts w:hint="eastAsia" w:hAnsi="仿宋_GB2312" w:eastAsia="仿宋_GB2312" w:cs="仿宋_GB2312"/>
        </w:rPr>
        <w:t>八项措施。西海岸新区、城阳、即墨、胶州、平度、莱西等</w:t>
      </w:r>
      <w:r>
        <w:rPr>
          <w:rFonts w:eastAsia="仿宋_GB2312"/>
        </w:rPr>
        <w:t>6</w:t>
      </w:r>
      <w:r>
        <w:rPr>
          <w:rFonts w:hint="eastAsia" w:hAnsi="仿宋_GB2312" w:eastAsia="仿宋_GB2312" w:cs="仿宋_GB2312"/>
        </w:rPr>
        <w:t>区市顺利通过省评审验收，延续省级食品安全示范区（市）称号。食品安全抽检连续</w:t>
      </w:r>
      <w:r>
        <w:rPr>
          <w:rFonts w:eastAsia="仿宋_GB2312"/>
        </w:rPr>
        <w:t>10</w:t>
      </w:r>
      <w:r>
        <w:rPr>
          <w:rFonts w:hint="eastAsia" w:hAnsi="仿宋_GB2312" w:eastAsia="仿宋_GB2312" w:cs="仿宋_GB2312"/>
        </w:rPr>
        <w:t>年列入市办实事，</w:t>
      </w:r>
      <w:r>
        <w:rPr>
          <w:rFonts w:eastAsia="仿宋_GB2312"/>
        </w:rPr>
        <w:t>2021</w:t>
      </w:r>
      <w:r>
        <w:rPr>
          <w:rFonts w:hint="eastAsia" w:hAnsi="仿宋_GB2312" w:eastAsia="仿宋_GB2312" w:cs="仿宋_GB2312"/>
        </w:rPr>
        <w:t>年累计完成抽检</w:t>
      </w:r>
      <w:r>
        <w:rPr>
          <w:rFonts w:eastAsia="仿宋_GB2312"/>
        </w:rPr>
        <w:t>8.8</w:t>
      </w:r>
      <w:r>
        <w:rPr>
          <w:rFonts w:hint="eastAsia" w:hAnsi="仿宋_GB2312" w:eastAsia="仿宋_GB2312" w:cs="仿宋_GB2312"/>
        </w:rPr>
        <w:t>万批次，合格率</w:t>
      </w:r>
      <w:r>
        <w:rPr>
          <w:rFonts w:eastAsia="仿宋_GB2312"/>
        </w:rPr>
        <w:t>99.69%</w:t>
      </w:r>
      <w:r>
        <w:rPr>
          <w:rFonts w:hint="eastAsia" w:hAnsi="仿宋_GB2312" w:eastAsia="仿宋_GB2312" w:cs="仿宋_GB2312"/>
        </w:rPr>
        <w:t>。实施校园周边食品安全</w:t>
      </w:r>
      <w:r>
        <w:rPr>
          <w:rFonts w:eastAsia="仿宋_GB2312"/>
        </w:rPr>
        <w:t>“</w:t>
      </w:r>
      <w:r>
        <w:rPr>
          <w:rFonts w:hint="eastAsia" w:hAnsi="仿宋_GB2312" w:eastAsia="仿宋_GB2312" w:cs="仿宋_GB2312"/>
        </w:rPr>
        <w:t>五张清单</w:t>
      </w:r>
      <w:r>
        <w:rPr>
          <w:rFonts w:eastAsia="仿宋_GB2312"/>
        </w:rPr>
        <w:t>”</w:t>
      </w:r>
      <w:r>
        <w:rPr>
          <w:rFonts w:hint="eastAsia" w:hAnsi="仿宋_GB2312" w:eastAsia="仿宋_GB2312" w:cs="仿宋_GB2312"/>
        </w:rPr>
        <w:t>管理，全市</w:t>
      </w:r>
      <w:r>
        <w:rPr>
          <w:rFonts w:eastAsia="仿宋_GB2312"/>
        </w:rPr>
        <w:t>“</w:t>
      </w:r>
      <w:r>
        <w:rPr>
          <w:rFonts w:hint="eastAsia" w:hAnsi="仿宋_GB2312" w:eastAsia="仿宋_GB2312" w:cs="仿宋_GB2312"/>
        </w:rPr>
        <w:t>明厨亮灶</w:t>
      </w:r>
      <w:r>
        <w:rPr>
          <w:rFonts w:eastAsia="仿宋_GB2312"/>
        </w:rPr>
        <w:t>”</w:t>
      </w:r>
      <w:r>
        <w:rPr>
          <w:rFonts w:hint="eastAsia" w:hAnsi="仿宋_GB2312" w:eastAsia="仿宋_GB2312" w:cs="仿宋_GB2312"/>
        </w:rPr>
        <w:t>总数达</w:t>
      </w:r>
      <w:r>
        <w:rPr>
          <w:rFonts w:eastAsia="仿宋_GB2312"/>
        </w:rPr>
        <w:t>46419</w:t>
      </w:r>
      <w:r>
        <w:rPr>
          <w:rFonts w:hint="eastAsia" w:hAnsi="仿宋_GB2312" w:eastAsia="仿宋_GB2312" w:cs="仿宋_GB2312"/>
        </w:rPr>
        <w:t>家，学校食堂</w:t>
      </w:r>
      <w:r>
        <w:rPr>
          <w:rFonts w:eastAsia="仿宋_GB2312"/>
        </w:rPr>
        <w:t>“</w:t>
      </w:r>
      <w:r>
        <w:rPr>
          <w:rFonts w:hint="eastAsia" w:hAnsi="仿宋_GB2312" w:eastAsia="仿宋_GB2312" w:cs="仿宋_GB2312"/>
        </w:rPr>
        <w:t>明厨亮灶</w:t>
      </w:r>
      <w:r>
        <w:rPr>
          <w:rFonts w:eastAsia="仿宋_GB2312"/>
        </w:rPr>
        <w:t>”100%</w:t>
      </w:r>
      <w:r>
        <w:rPr>
          <w:rFonts w:hint="eastAsia" w:hAnsi="仿宋_GB2312" w:eastAsia="仿宋_GB2312" w:cs="仿宋_GB2312"/>
        </w:rPr>
        <w:t>全覆盖。</w:t>
      </w:r>
    </w:p>
    <w:p>
      <w:pPr>
        <w:pStyle w:val="7"/>
        <w:spacing w:after="0" w:line="560" w:lineRule="exact"/>
        <w:ind w:left="0" w:leftChars="0" w:firstLine="643"/>
        <w:rPr>
          <w:rFonts w:eastAsia="仿宋_GB2312"/>
        </w:rPr>
      </w:pPr>
      <w:r>
        <w:rPr>
          <w:rFonts w:eastAsia="仿宋_GB2312"/>
          <w:b/>
          <w:bCs/>
        </w:rPr>
        <w:t>4.</w:t>
      </w:r>
      <w:r>
        <w:rPr>
          <w:rFonts w:hint="eastAsia" w:hAnsi="仿宋_GB2312" w:eastAsia="仿宋_GB2312" w:cs="仿宋_GB2312"/>
          <w:b/>
          <w:bCs/>
        </w:rPr>
        <w:t>药品安全监管规范提升。</w:t>
      </w:r>
      <w:r>
        <w:rPr>
          <w:rFonts w:hint="eastAsia" w:hAnsi="仿宋_GB2312" w:eastAsia="仿宋_GB2312" w:cs="仿宋_GB2312"/>
        </w:rPr>
        <w:t>在全省率先实施药房标准化规范，明确</w:t>
      </w:r>
      <w:r>
        <w:rPr>
          <w:rFonts w:eastAsia="仿宋_GB2312"/>
        </w:rPr>
        <w:t>“</w:t>
      </w:r>
      <w:r>
        <w:rPr>
          <w:rFonts w:hint="eastAsia" w:hAnsi="仿宋_GB2312" w:eastAsia="仿宋_GB2312" w:cs="仿宋_GB2312"/>
        </w:rPr>
        <w:t>六统一标准</w:t>
      </w:r>
      <w:r>
        <w:rPr>
          <w:rFonts w:eastAsia="仿宋_GB2312"/>
        </w:rPr>
        <w:t>”</w:t>
      </w:r>
      <w:r>
        <w:rPr>
          <w:rFonts w:hint="eastAsia" w:hAnsi="仿宋_GB2312" w:eastAsia="仿宋_GB2312" w:cs="仿宋_GB2312"/>
        </w:rPr>
        <w:t>，达标药房</w:t>
      </w:r>
      <w:r>
        <w:rPr>
          <w:rFonts w:eastAsia="仿宋_GB2312"/>
        </w:rPr>
        <w:t>657</w:t>
      </w:r>
      <w:r>
        <w:rPr>
          <w:rFonts w:hint="eastAsia" w:hAnsi="仿宋_GB2312" w:eastAsia="仿宋_GB2312" w:cs="仿宋_GB2312"/>
        </w:rPr>
        <w:t>家，药品评价性抽检合格率</w:t>
      </w:r>
      <w:r>
        <w:rPr>
          <w:rFonts w:eastAsia="仿宋_GB2312"/>
        </w:rPr>
        <w:t>100%</w:t>
      </w:r>
      <w:r>
        <w:rPr>
          <w:rFonts w:hint="eastAsia" w:hAnsi="仿宋_GB2312" w:eastAsia="仿宋_GB2312" w:cs="仿宋_GB2312"/>
        </w:rPr>
        <w:t>。培育省、市两级</w:t>
      </w:r>
      <w:r>
        <w:rPr>
          <w:rFonts w:eastAsia="仿宋_GB2312"/>
        </w:rPr>
        <w:t>“</w:t>
      </w:r>
      <w:r>
        <w:rPr>
          <w:rFonts w:hint="eastAsia" w:hAnsi="仿宋_GB2312" w:eastAsia="仿宋_GB2312" w:cs="仿宋_GB2312"/>
        </w:rPr>
        <w:t>放心消费药店</w:t>
      </w:r>
      <w:r>
        <w:rPr>
          <w:rFonts w:eastAsia="仿宋_GB2312"/>
        </w:rPr>
        <w:t>”531</w:t>
      </w:r>
      <w:r>
        <w:rPr>
          <w:rFonts w:hint="eastAsia" w:hAnsi="仿宋_GB2312" w:eastAsia="仿宋_GB2312" w:cs="仿宋_GB2312"/>
        </w:rPr>
        <w:t>家，居全省首位。我市医疗器械质量风险闭环管理经验被省局推广。</w:t>
      </w:r>
    </w:p>
    <w:p>
      <w:pPr>
        <w:pStyle w:val="7"/>
        <w:spacing w:after="0" w:line="560" w:lineRule="exact"/>
        <w:ind w:left="0" w:leftChars="0" w:firstLine="643"/>
        <w:rPr>
          <w:rFonts w:eastAsia="仿宋_GB2312"/>
        </w:rPr>
      </w:pPr>
      <w:r>
        <w:rPr>
          <w:rFonts w:eastAsia="仿宋_GB2312"/>
          <w:b/>
          <w:bCs/>
        </w:rPr>
        <w:t>5.</w:t>
      </w:r>
      <w:r>
        <w:rPr>
          <w:rFonts w:hint="eastAsia" w:hAnsi="仿宋_GB2312" w:eastAsia="仿宋_GB2312" w:cs="仿宋_GB2312"/>
          <w:b/>
          <w:bCs/>
        </w:rPr>
        <w:t>特种设备安全监管扎实高效。</w:t>
      </w:r>
      <w:r>
        <w:rPr>
          <w:rFonts w:hint="eastAsia" w:hAnsi="仿宋_GB2312" w:eastAsia="仿宋_GB2312" w:cs="仿宋_GB2312"/>
        </w:rPr>
        <w:t>深化风险隐患排查整治，登记率、定检率</w:t>
      </w:r>
      <w:r>
        <w:rPr>
          <w:rFonts w:eastAsia="仿宋_GB2312"/>
        </w:rPr>
        <w:t>100%</w:t>
      </w:r>
      <w:r>
        <w:rPr>
          <w:rFonts w:hint="eastAsia" w:hAnsi="仿宋_GB2312" w:eastAsia="仿宋_GB2312" w:cs="仿宋_GB2312"/>
        </w:rPr>
        <w:t>。住宅电梯安全</w:t>
      </w:r>
      <w:r>
        <w:rPr>
          <w:rFonts w:eastAsia="仿宋_GB2312"/>
        </w:rPr>
        <w:t>“</w:t>
      </w:r>
      <w:r>
        <w:rPr>
          <w:rFonts w:hint="eastAsia" w:hAnsi="仿宋_GB2312" w:eastAsia="仿宋_GB2312" w:cs="仿宋_GB2312"/>
        </w:rPr>
        <w:t>全覆盖</w:t>
      </w:r>
      <w:r>
        <w:rPr>
          <w:rFonts w:eastAsia="仿宋_GB2312"/>
        </w:rPr>
        <w:t>”</w:t>
      </w:r>
      <w:r>
        <w:rPr>
          <w:rFonts w:hint="eastAsia" w:hAnsi="仿宋_GB2312" w:eastAsia="仿宋_GB2312" w:cs="仿宋_GB2312"/>
        </w:rPr>
        <w:t>赋码，公众场所电梯保险投保率</w:t>
      </w:r>
      <w:r>
        <w:rPr>
          <w:rFonts w:eastAsia="仿宋_GB2312"/>
        </w:rPr>
        <w:t>100%</w:t>
      </w:r>
      <w:r>
        <w:rPr>
          <w:rFonts w:hint="eastAsia" w:hAnsi="仿宋_GB2312" w:eastAsia="仿宋_GB2312" w:cs="仿宋_GB2312"/>
        </w:rPr>
        <w:t>。建立气瓶充装站追溯体系，实现数据信息全过程可追溯管理。全市特种设备连续五年</w:t>
      </w:r>
      <w:r>
        <w:rPr>
          <w:rFonts w:eastAsia="仿宋_GB2312"/>
        </w:rPr>
        <w:t>“</w:t>
      </w:r>
      <w:r>
        <w:rPr>
          <w:rFonts w:hint="eastAsia" w:hAnsi="仿宋_GB2312" w:eastAsia="仿宋_GB2312" w:cs="仿宋_GB2312"/>
        </w:rPr>
        <w:t>零事故</w:t>
      </w:r>
      <w:r>
        <w:rPr>
          <w:rFonts w:eastAsia="仿宋_GB2312"/>
        </w:rPr>
        <w:t>”</w:t>
      </w:r>
      <w:r>
        <w:rPr>
          <w:rFonts w:hint="eastAsia" w:hAnsi="仿宋_GB2312" w:eastAsia="仿宋_GB2312" w:cs="仿宋_GB2312"/>
        </w:rPr>
        <w:t>。</w:t>
      </w:r>
    </w:p>
    <w:p>
      <w:pPr>
        <w:pStyle w:val="7"/>
        <w:spacing w:after="0" w:line="560" w:lineRule="exact"/>
        <w:ind w:left="0" w:leftChars="0" w:firstLine="643"/>
        <w:rPr>
          <w:rFonts w:eastAsia="仿宋_GB2312"/>
        </w:rPr>
      </w:pPr>
      <w:r>
        <w:rPr>
          <w:rFonts w:eastAsia="仿宋_GB2312"/>
          <w:b/>
          <w:bCs/>
        </w:rPr>
        <w:t>6.</w:t>
      </w:r>
      <w:r>
        <w:rPr>
          <w:rFonts w:hint="eastAsia" w:hAnsi="仿宋_GB2312" w:eastAsia="仿宋_GB2312" w:cs="仿宋_GB2312"/>
          <w:b/>
          <w:bCs/>
        </w:rPr>
        <w:t>产品质量安全监管协同高效。</w:t>
      </w:r>
      <w:r>
        <w:rPr>
          <w:rFonts w:hint="eastAsia" w:hAnsi="仿宋_GB2312" w:eastAsia="仿宋_GB2312" w:cs="仿宋_GB2312"/>
        </w:rPr>
        <w:t>聚焦老年用品和学生用品，开展隐患排查和专项整治。全年共开展</w:t>
      </w:r>
      <w:r>
        <w:rPr>
          <w:rFonts w:eastAsia="仿宋_GB2312"/>
        </w:rPr>
        <w:t>3594</w:t>
      </w:r>
      <w:r>
        <w:rPr>
          <w:rFonts w:hint="eastAsia" w:hAnsi="仿宋_GB2312" w:eastAsia="仿宋_GB2312" w:cs="仿宋_GB2312"/>
        </w:rPr>
        <w:t>批次产品开展质量监督抽查，产品合格率</w:t>
      </w:r>
      <w:r>
        <w:rPr>
          <w:rFonts w:eastAsia="仿宋_GB2312"/>
        </w:rPr>
        <w:t>97.8%</w:t>
      </w:r>
      <w:r>
        <w:rPr>
          <w:rFonts w:hint="eastAsia" w:hAnsi="仿宋_GB2312" w:eastAsia="仿宋_GB2312" w:cs="仿宋_GB2312"/>
        </w:rPr>
        <w:t>。在全市</w:t>
      </w:r>
      <w:r>
        <w:rPr>
          <w:rFonts w:eastAsia="仿宋_GB2312"/>
        </w:rPr>
        <w:t>790</w:t>
      </w:r>
      <w:r>
        <w:rPr>
          <w:rFonts w:hint="eastAsia" w:hAnsi="仿宋_GB2312" w:eastAsia="仿宋_GB2312" w:cs="仿宋_GB2312"/>
        </w:rPr>
        <w:t>家加油站开展</w:t>
      </w:r>
      <w:r>
        <w:rPr>
          <w:rFonts w:eastAsia="仿宋_GB2312"/>
        </w:rPr>
        <w:t>“</w:t>
      </w:r>
      <w:r>
        <w:rPr>
          <w:rFonts w:hint="eastAsia" w:hAnsi="仿宋_GB2312" w:eastAsia="仿宋_GB2312" w:cs="仿宋_GB2312"/>
        </w:rPr>
        <w:t>油品质量</w:t>
      </w:r>
      <w:r>
        <w:rPr>
          <w:rFonts w:eastAsia="仿宋_GB2312"/>
        </w:rPr>
        <w:t>+</w:t>
      </w:r>
      <w:r>
        <w:rPr>
          <w:rFonts w:hint="eastAsia" w:hAnsi="仿宋_GB2312" w:eastAsia="仿宋_GB2312" w:cs="仿宋_GB2312"/>
        </w:rPr>
        <w:t>计量公示</w:t>
      </w:r>
      <w:r>
        <w:rPr>
          <w:rFonts w:eastAsia="仿宋_GB2312"/>
        </w:rPr>
        <w:t>”</w:t>
      </w:r>
      <w:r>
        <w:rPr>
          <w:rFonts w:hint="eastAsia" w:hAnsi="仿宋_GB2312" w:eastAsia="仿宋_GB2312" w:cs="仿宋_GB2312"/>
        </w:rPr>
        <w:t>，完成率</w:t>
      </w:r>
      <w:r>
        <w:rPr>
          <w:rFonts w:eastAsia="仿宋_GB2312"/>
        </w:rPr>
        <w:t>100%</w:t>
      </w:r>
      <w:r>
        <w:rPr>
          <w:rFonts w:hint="eastAsia" w:hAnsi="仿宋_GB2312" w:eastAsia="仿宋_GB2312" w:cs="仿宋_GB2312"/>
        </w:rPr>
        <w:t>，消费者满意度超过</w:t>
      </w:r>
      <w:r>
        <w:rPr>
          <w:rFonts w:eastAsia="仿宋_GB2312"/>
        </w:rPr>
        <w:t>99%</w:t>
      </w:r>
      <w:r>
        <w:rPr>
          <w:rFonts w:hint="eastAsia" w:hAnsi="仿宋_GB2312" w:eastAsia="仿宋_GB2312" w:cs="仿宋_GB2312"/>
        </w:rPr>
        <w:t>。</w:t>
      </w:r>
    </w:p>
    <w:p>
      <w:pPr>
        <w:pStyle w:val="7"/>
        <w:spacing w:after="0" w:line="560" w:lineRule="exact"/>
        <w:ind w:left="0" w:leftChars="0" w:firstLine="640"/>
        <w:jc w:val="left"/>
        <w:rPr>
          <w:rFonts w:eastAsia="楷体_GB2312"/>
        </w:rPr>
      </w:pPr>
      <w:r>
        <w:rPr>
          <w:rFonts w:hint="eastAsia" w:eastAsia="楷体_GB2312" w:cs="楷体_GB2312"/>
        </w:rPr>
        <w:t>（二）提升服务水平，优化法治环境</w:t>
      </w:r>
    </w:p>
    <w:p>
      <w:pPr>
        <w:tabs>
          <w:tab w:val="left" w:pos="2620"/>
        </w:tabs>
        <w:spacing w:line="560" w:lineRule="exact"/>
        <w:ind w:firstLine="643" w:firstLineChars="200"/>
        <w:rPr>
          <w:rFonts w:eastAsia="仿宋_GB2312"/>
          <w:sz w:val="32"/>
          <w:szCs w:val="32"/>
        </w:rPr>
      </w:pPr>
      <w:r>
        <w:rPr>
          <w:rFonts w:eastAsia="仿宋_GB2312"/>
          <w:b/>
          <w:bCs/>
          <w:sz w:val="32"/>
          <w:szCs w:val="32"/>
        </w:rPr>
        <w:t>1.</w:t>
      </w:r>
      <w:r>
        <w:rPr>
          <w:rFonts w:hint="eastAsia" w:hAnsi="仿宋_GB2312" w:eastAsia="仿宋_GB2312" w:cs="仿宋_GB2312"/>
          <w:b/>
          <w:bCs/>
          <w:sz w:val="32"/>
          <w:szCs w:val="32"/>
        </w:rPr>
        <w:t>事中事后监管体系加快构建。</w:t>
      </w:r>
      <w:r>
        <w:rPr>
          <w:rFonts w:hint="eastAsia" w:hAnsi="仿宋_GB2312" w:eastAsia="仿宋_GB2312" w:cs="仿宋_GB2312"/>
          <w:sz w:val="32"/>
          <w:szCs w:val="32"/>
        </w:rPr>
        <w:t>以市政府名义起草印发《青岛市加强和规范事中事后监管实施方案》，明确</w:t>
      </w:r>
      <w:r>
        <w:rPr>
          <w:rFonts w:eastAsia="仿宋_GB2312"/>
          <w:sz w:val="32"/>
          <w:szCs w:val="32"/>
        </w:rPr>
        <w:t>16</w:t>
      </w:r>
      <w:r>
        <w:rPr>
          <w:rFonts w:hint="eastAsia" w:hAnsi="仿宋_GB2312" w:eastAsia="仿宋_GB2312" w:cs="仿宋_GB2312"/>
          <w:sz w:val="32"/>
          <w:szCs w:val="32"/>
        </w:rPr>
        <w:t>项工作任务，推出多项创新举措，寓服务于监管，将审批与监管有机结合，着力构建具有青岛特色的事中事后监管体系。</w:t>
      </w:r>
    </w:p>
    <w:p>
      <w:pPr>
        <w:tabs>
          <w:tab w:val="left" w:pos="2620"/>
        </w:tabs>
        <w:spacing w:line="560" w:lineRule="exact"/>
        <w:ind w:firstLine="643" w:firstLineChars="200"/>
        <w:rPr>
          <w:rFonts w:eastAsia="仿宋_GB2312"/>
          <w:sz w:val="32"/>
          <w:szCs w:val="32"/>
        </w:rPr>
      </w:pPr>
      <w:r>
        <w:rPr>
          <w:rFonts w:eastAsia="仿宋_GB2312"/>
          <w:b/>
          <w:bCs/>
          <w:sz w:val="32"/>
          <w:szCs w:val="32"/>
        </w:rPr>
        <w:t>2.</w:t>
      </w:r>
      <w:r>
        <w:rPr>
          <w:rFonts w:hint="eastAsia" w:hAnsi="仿宋_GB2312" w:eastAsia="仿宋_GB2312" w:cs="仿宋_GB2312"/>
          <w:b/>
          <w:bCs/>
          <w:sz w:val="32"/>
          <w:szCs w:val="32"/>
        </w:rPr>
        <w:t>包容审慎监管持续深化。</w:t>
      </w:r>
      <w:r>
        <w:rPr>
          <w:rFonts w:hint="eastAsia" w:hAnsi="仿宋_GB2312" w:eastAsia="仿宋_GB2312" w:cs="仿宋_GB2312"/>
          <w:sz w:val="32"/>
          <w:szCs w:val="32"/>
        </w:rPr>
        <w:t>巩固深化市场监管轻微违法行为</w:t>
      </w:r>
      <w:r>
        <w:rPr>
          <w:rFonts w:eastAsia="仿宋_GB2312"/>
          <w:sz w:val="32"/>
          <w:szCs w:val="32"/>
        </w:rPr>
        <w:t>“</w:t>
      </w:r>
      <w:r>
        <w:rPr>
          <w:rFonts w:hint="eastAsia" w:hAnsi="仿宋_GB2312" w:eastAsia="仿宋_GB2312" w:cs="仿宋_GB2312"/>
          <w:sz w:val="32"/>
          <w:szCs w:val="32"/>
        </w:rPr>
        <w:t>免罚</w:t>
      </w:r>
      <w:r>
        <w:rPr>
          <w:rFonts w:eastAsia="仿宋_GB2312"/>
          <w:sz w:val="32"/>
          <w:szCs w:val="32"/>
        </w:rPr>
        <w:t>”</w:t>
      </w:r>
      <w:r>
        <w:rPr>
          <w:rFonts w:hint="eastAsia" w:hAnsi="仿宋_GB2312" w:eastAsia="仿宋_GB2312" w:cs="仿宋_GB2312"/>
          <w:sz w:val="32"/>
          <w:szCs w:val="32"/>
        </w:rPr>
        <w:t>清单。轻微违法免罚制度建立以来，累计免罚金额</w:t>
      </w:r>
      <w:r>
        <w:rPr>
          <w:rFonts w:eastAsia="仿宋_GB2312"/>
          <w:sz w:val="32"/>
          <w:szCs w:val="32"/>
        </w:rPr>
        <w:t>3900</w:t>
      </w:r>
      <w:r>
        <w:rPr>
          <w:rFonts w:hint="eastAsia" w:hAnsi="仿宋_GB2312" w:eastAsia="仿宋_GB2312" w:cs="仿宋_GB2312"/>
          <w:sz w:val="32"/>
          <w:szCs w:val="32"/>
        </w:rPr>
        <w:t>余万元，惠及市场主体</w:t>
      </w:r>
      <w:r>
        <w:rPr>
          <w:rFonts w:eastAsia="仿宋_GB2312"/>
          <w:sz w:val="32"/>
          <w:szCs w:val="32"/>
        </w:rPr>
        <w:t>1000</w:t>
      </w:r>
      <w:r>
        <w:rPr>
          <w:rFonts w:hint="eastAsia" w:hAnsi="仿宋_GB2312" w:eastAsia="仿宋_GB2312" w:cs="仿宋_GB2312"/>
          <w:sz w:val="32"/>
          <w:szCs w:val="32"/>
        </w:rPr>
        <w:t>余户，</w:t>
      </w:r>
      <w:r>
        <w:rPr>
          <w:rFonts w:hint="eastAsia" w:eastAsia="仿宋_GB2312" w:cs="仿宋_GB2312"/>
          <w:sz w:val="32"/>
          <w:szCs w:val="32"/>
        </w:rPr>
        <w:t>覆盖范围新增电子商务、药品和医疗器械监管领域，宽严相济、情理相融的包容审慎监管执法不断深化。</w:t>
      </w:r>
    </w:p>
    <w:p>
      <w:pPr>
        <w:tabs>
          <w:tab w:val="left" w:pos="2620"/>
        </w:tabs>
        <w:spacing w:line="560" w:lineRule="exact"/>
        <w:ind w:firstLine="643" w:firstLineChars="200"/>
        <w:rPr>
          <w:rFonts w:eastAsia="仿宋_GB2312"/>
          <w:sz w:val="32"/>
          <w:szCs w:val="32"/>
        </w:rPr>
      </w:pPr>
      <w:r>
        <w:rPr>
          <w:rFonts w:eastAsia="仿宋_GB2312"/>
          <w:b/>
          <w:bCs/>
          <w:sz w:val="32"/>
          <w:szCs w:val="32"/>
        </w:rPr>
        <w:t>3.</w:t>
      </w:r>
      <w:r>
        <w:rPr>
          <w:rFonts w:hint="eastAsia" w:hAnsi="仿宋_GB2312" w:eastAsia="仿宋_GB2312" w:cs="仿宋_GB2312"/>
          <w:b/>
          <w:bCs/>
          <w:sz w:val="32"/>
          <w:szCs w:val="32"/>
        </w:rPr>
        <w:t>信用机制不断创新。</w:t>
      </w:r>
      <w:r>
        <w:rPr>
          <w:rFonts w:hint="eastAsia" w:hAnsi="仿宋_GB2312" w:eastAsia="仿宋_GB2312" w:cs="仿宋_GB2312"/>
          <w:sz w:val="32"/>
          <w:szCs w:val="32"/>
        </w:rPr>
        <w:t>全省首创市场监管系统信用约束</w:t>
      </w:r>
      <w:r>
        <w:rPr>
          <w:rFonts w:eastAsia="仿宋_GB2312"/>
          <w:sz w:val="32"/>
          <w:szCs w:val="32"/>
        </w:rPr>
        <w:t>“</w:t>
      </w:r>
      <w:r>
        <w:rPr>
          <w:rFonts w:hint="eastAsia" w:hAnsi="仿宋_GB2312" w:eastAsia="仿宋_GB2312" w:cs="仿宋_GB2312"/>
          <w:sz w:val="32"/>
          <w:szCs w:val="32"/>
        </w:rPr>
        <w:t>两清单</w:t>
      </w:r>
      <w:r>
        <w:rPr>
          <w:rFonts w:eastAsia="仿宋_GB2312"/>
          <w:sz w:val="32"/>
          <w:szCs w:val="32"/>
        </w:rPr>
        <w:t>”</w:t>
      </w:r>
      <w:r>
        <w:rPr>
          <w:rFonts w:hint="eastAsia" w:hAnsi="仿宋_GB2312" w:eastAsia="仿宋_GB2312" w:cs="仿宋_GB2312"/>
          <w:sz w:val="32"/>
          <w:szCs w:val="32"/>
        </w:rPr>
        <w:t>，创新失信企业</w:t>
      </w:r>
      <w:r>
        <w:rPr>
          <w:rFonts w:eastAsia="仿宋_GB2312"/>
          <w:sz w:val="32"/>
          <w:szCs w:val="32"/>
        </w:rPr>
        <w:t>“</w:t>
      </w:r>
      <w:r>
        <w:rPr>
          <w:rFonts w:hint="eastAsia" w:hAnsi="仿宋_GB2312" w:eastAsia="仿宋_GB2312" w:cs="仿宋_GB2312"/>
          <w:sz w:val="32"/>
          <w:szCs w:val="32"/>
        </w:rPr>
        <w:t>云约谈</w:t>
      </w:r>
      <w:r>
        <w:rPr>
          <w:rFonts w:eastAsia="仿宋_GB2312"/>
          <w:sz w:val="32"/>
          <w:szCs w:val="32"/>
        </w:rPr>
        <w:t>”</w:t>
      </w:r>
      <w:r>
        <w:rPr>
          <w:rFonts w:hint="eastAsia" w:hAnsi="仿宋_GB2312" w:eastAsia="仿宋_GB2312" w:cs="仿宋_GB2312"/>
          <w:sz w:val="32"/>
          <w:szCs w:val="32"/>
        </w:rPr>
        <w:t>信用修复，</w:t>
      </w:r>
      <w:r>
        <w:rPr>
          <w:rFonts w:eastAsia="仿宋_GB2312"/>
          <w:sz w:val="32"/>
          <w:szCs w:val="32"/>
        </w:rPr>
        <w:t>2021</w:t>
      </w:r>
      <w:r>
        <w:rPr>
          <w:rFonts w:hint="eastAsia" w:hAnsi="仿宋_GB2312" w:eastAsia="仿宋_GB2312" w:cs="仿宋_GB2312"/>
          <w:sz w:val="32"/>
          <w:szCs w:val="32"/>
        </w:rPr>
        <w:t>年为企业修复信用</w:t>
      </w:r>
      <w:r>
        <w:rPr>
          <w:rFonts w:eastAsia="仿宋_GB2312"/>
          <w:sz w:val="32"/>
          <w:szCs w:val="32"/>
        </w:rPr>
        <w:t>8865</w:t>
      </w:r>
      <w:r>
        <w:rPr>
          <w:rFonts w:hint="eastAsia" w:hAnsi="仿宋_GB2312" w:eastAsia="仿宋_GB2312" w:cs="仿宋_GB2312"/>
          <w:sz w:val="32"/>
          <w:szCs w:val="32"/>
        </w:rPr>
        <w:t>户次。</w:t>
      </w:r>
      <w:r>
        <w:rPr>
          <w:rFonts w:hint="eastAsia" w:eastAsia="仿宋_GB2312" w:cs="仿宋_GB2312"/>
          <w:sz w:val="32"/>
          <w:szCs w:val="32"/>
        </w:rPr>
        <w:t>深入实施企业信用承诺制度，</w:t>
      </w:r>
      <w:r>
        <w:rPr>
          <w:rFonts w:eastAsia="仿宋_GB2312"/>
          <w:sz w:val="32"/>
          <w:szCs w:val="32"/>
        </w:rPr>
        <w:t>2021</w:t>
      </w:r>
      <w:r>
        <w:rPr>
          <w:rFonts w:hint="eastAsia" w:eastAsia="仿宋_GB2312" w:cs="仿宋_GB2312"/>
          <w:sz w:val="32"/>
          <w:szCs w:val="32"/>
        </w:rPr>
        <w:t>年</w:t>
      </w:r>
      <w:r>
        <w:rPr>
          <w:rFonts w:eastAsia="仿宋_GB2312"/>
          <w:sz w:val="32"/>
          <w:szCs w:val="32"/>
        </w:rPr>
        <w:t>10.6</w:t>
      </w:r>
      <w:r>
        <w:rPr>
          <w:rFonts w:hint="eastAsia" w:eastAsia="仿宋_GB2312" w:cs="仿宋_GB2312"/>
          <w:sz w:val="32"/>
          <w:szCs w:val="32"/>
        </w:rPr>
        <w:t>万户企业作出信用承诺并向社会公示。</w:t>
      </w:r>
    </w:p>
    <w:p>
      <w:pPr>
        <w:tabs>
          <w:tab w:val="left" w:pos="2620"/>
        </w:tabs>
        <w:spacing w:line="560" w:lineRule="exact"/>
        <w:ind w:firstLine="643" w:firstLineChars="200"/>
        <w:rPr>
          <w:rFonts w:eastAsia="仿宋_GB2312"/>
          <w:sz w:val="32"/>
          <w:szCs w:val="32"/>
        </w:rPr>
      </w:pPr>
      <w:r>
        <w:rPr>
          <w:rFonts w:eastAsia="仿宋_GB2312"/>
          <w:b/>
          <w:bCs/>
          <w:sz w:val="32"/>
          <w:szCs w:val="32"/>
        </w:rPr>
        <w:t>4.</w:t>
      </w:r>
      <w:r>
        <w:rPr>
          <w:rFonts w:hint="eastAsia" w:hAnsi="仿宋_GB2312" w:eastAsia="仿宋_GB2312" w:cs="仿宋_GB2312"/>
          <w:b/>
          <w:bCs/>
          <w:sz w:val="32"/>
          <w:szCs w:val="32"/>
        </w:rPr>
        <w:t>竞争环境更加公平。</w:t>
      </w:r>
      <w:r>
        <w:rPr>
          <w:rFonts w:hint="eastAsia" w:hAnsi="仿宋_GB2312" w:eastAsia="仿宋_GB2312" w:cs="仿宋_GB2312"/>
          <w:sz w:val="32"/>
          <w:szCs w:val="32"/>
        </w:rPr>
        <w:t>充分发挥市反不正当竞争联席会议办公室作用，在全省率先出台青岛自贸片区强化竞争政策试点</w:t>
      </w:r>
      <w:r>
        <w:rPr>
          <w:rFonts w:eastAsia="仿宋_GB2312"/>
          <w:sz w:val="32"/>
          <w:szCs w:val="32"/>
        </w:rPr>
        <w:t>“</w:t>
      </w:r>
      <w:r>
        <w:rPr>
          <w:rFonts w:hint="eastAsia" w:hAnsi="仿宋_GB2312" w:eastAsia="仿宋_GB2312" w:cs="仿宋_GB2312"/>
          <w:sz w:val="32"/>
          <w:szCs w:val="32"/>
        </w:rPr>
        <w:t>十项举措</w:t>
      </w:r>
      <w:r>
        <w:rPr>
          <w:rFonts w:eastAsia="仿宋_GB2312"/>
          <w:sz w:val="32"/>
          <w:szCs w:val="32"/>
        </w:rPr>
        <w:t>”</w:t>
      </w:r>
      <w:r>
        <w:rPr>
          <w:rFonts w:hint="eastAsia" w:hAnsi="仿宋_GB2312" w:eastAsia="仿宋_GB2312" w:cs="仿宋_GB2312"/>
          <w:sz w:val="32"/>
          <w:szCs w:val="32"/>
        </w:rPr>
        <w:t>；深入推进公平竞争审查，组织清理市直部门和区市政府出台政策措施文件</w:t>
      </w:r>
      <w:r>
        <w:rPr>
          <w:rFonts w:eastAsia="仿宋_GB2312"/>
          <w:sz w:val="32"/>
          <w:szCs w:val="32"/>
        </w:rPr>
        <w:t>473</w:t>
      </w:r>
      <w:r>
        <w:rPr>
          <w:rFonts w:hint="eastAsia" w:hAnsi="仿宋_GB2312" w:eastAsia="仿宋_GB2312" w:cs="仿宋_GB2312"/>
          <w:sz w:val="32"/>
          <w:szCs w:val="32"/>
        </w:rPr>
        <w:t>件。探索商业秘密保护试点，出台我市商业秘密保护工作指南，推进商业秘密保护示范区（站、点）建设。</w:t>
      </w:r>
    </w:p>
    <w:p>
      <w:pPr>
        <w:tabs>
          <w:tab w:val="left" w:pos="2620"/>
        </w:tabs>
        <w:spacing w:line="560" w:lineRule="exact"/>
        <w:ind w:firstLine="643" w:firstLineChars="200"/>
        <w:rPr>
          <w:rFonts w:eastAsia="仿宋_GB2312"/>
          <w:sz w:val="32"/>
          <w:szCs w:val="32"/>
        </w:rPr>
      </w:pPr>
      <w:r>
        <w:rPr>
          <w:rFonts w:eastAsia="仿宋_GB2312"/>
          <w:b/>
          <w:bCs/>
          <w:sz w:val="32"/>
          <w:szCs w:val="32"/>
        </w:rPr>
        <w:t>5.</w:t>
      </w:r>
      <w:r>
        <w:rPr>
          <w:rFonts w:hint="eastAsia" w:hAnsi="仿宋_GB2312" w:eastAsia="仿宋_GB2312" w:cs="仿宋_GB2312"/>
          <w:b/>
          <w:bCs/>
          <w:sz w:val="32"/>
          <w:szCs w:val="32"/>
        </w:rPr>
        <w:t>营商环境更加优化</w:t>
      </w:r>
      <w:r>
        <w:rPr>
          <w:rFonts w:hint="eastAsia" w:hAnsi="仿宋_GB2312" w:eastAsia="仿宋_GB2312" w:cs="仿宋_GB2312"/>
          <w:sz w:val="32"/>
          <w:szCs w:val="32"/>
        </w:rPr>
        <w:t>。在全国率先编制</w:t>
      </w:r>
      <w:r>
        <w:rPr>
          <w:rFonts w:eastAsia="仿宋_GB2312"/>
          <w:sz w:val="32"/>
          <w:szCs w:val="32"/>
        </w:rPr>
        <w:t>“</w:t>
      </w:r>
      <w:r>
        <w:rPr>
          <w:rFonts w:hint="eastAsia" w:hAnsi="仿宋_GB2312" w:eastAsia="仿宋_GB2312" w:cs="仿宋_GB2312"/>
          <w:sz w:val="32"/>
          <w:szCs w:val="32"/>
        </w:rPr>
        <w:t>双随机</w:t>
      </w:r>
      <w:r>
        <w:rPr>
          <w:rFonts w:eastAsia="仿宋_GB2312"/>
          <w:sz w:val="32"/>
          <w:szCs w:val="32"/>
        </w:rPr>
        <w:t>·</w:t>
      </w:r>
      <w:r>
        <w:rPr>
          <w:rFonts w:hint="eastAsia" w:hAnsi="仿宋_GB2312" w:eastAsia="仿宋_GB2312" w:cs="仿宋_GB2312"/>
          <w:sz w:val="32"/>
          <w:szCs w:val="32"/>
        </w:rPr>
        <w:t>一公开</w:t>
      </w:r>
      <w:r>
        <w:rPr>
          <w:rFonts w:eastAsia="仿宋_GB2312"/>
          <w:sz w:val="32"/>
          <w:szCs w:val="32"/>
        </w:rPr>
        <w:t>”</w:t>
      </w:r>
      <w:r>
        <w:rPr>
          <w:rFonts w:hint="eastAsia" w:hAnsi="仿宋_GB2312" w:eastAsia="仿宋_GB2312" w:cs="仿宋_GB2312"/>
          <w:sz w:val="32"/>
          <w:szCs w:val="32"/>
        </w:rPr>
        <w:t>监管标准化</w:t>
      </w:r>
      <w:r>
        <w:rPr>
          <w:rFonts w:eastAsia="仿宋_GB2312"/>
          <w:sz w:val="32"/>
          <w:szCs w:val="32"/>
        </w:rPr>
        <w:t>“</w:t>
      </w:r>
      <w:r>
        <w:rPr>
          <w:rFonts w:hint="eastAsia" w:hAnsi="仿宋_GB2312" w:eastAsia="仿宋_GB2312" w:cs="仿宋_GB2312"/>
          <w:sz w:val="32"/>
          <w:szCs w:val="32"/>
        </w:rPr>
        <w:t>三张清单</w:t>
      </w:r>
      <w:r>
        <w:rPr>
          <w:rFonts w:eastAsia="仿宋_GB2312"/>
          <w:sz w:val="32"/>
          <w:szCs w:val="32"/>
        </w:rPr>
        <w:t>”</w:t>
      </w:r>
      <w:r>
        <w:rPr>
          <w:rFonts w:hint="eastAsia" w:eastAsia="仿宋_GB2312" w:cs="仿宋_GB2312"/>
          <w:sz w:val="32"/>
          <w:szCs w:val="32"/>
        </w:rPr>
        <w:t>，涉企检查大幅压减。</w:t>
      </w:r>
      <w:r>
        <w:rPr>
          <w:rFonts w:hint="eastAsia" w:hAnsi="仿宋_GB2312" w:eastAsia="仿宋_GB2312" w:cs="仿宋_GB2312"/>
          <w:sz w:val="32"/>
          <w:szCs w:val="32"/>
        </w:rPr>
        <w:t>在省内率先推出外籍法定代表人领用电子营业执照业务。聚焦收费规范整治，为企业退费</w:t>
      </w:r>
      <w:r>
        <w:rPr>
          <w:rFonts w:eastAsia="仿宋_GB2312"/>
          <w:sz w:val="32"/>
          <w:szCs w:val="32"/>
        </w:rPr>
        <w:t>1907</w:t>
      </w:r>
      <w:r>
        <w:rPr>
          <w:rFonts w:hint="eastAsia" w:hAnsi="仿宋_GB2312" w:eastAsia="仿宋_GB2312" w:cs="仿宋_GB2312"/>
          <w:sz w:val="32"/>
          <w:szCs w:val="32"/>
        </w:rPr>
        <w:t>万元。</w:t>
      </w:r>
      <w:r>
        <w:rPr>
          <w:rFonts w:hint="eastAsia" w:eastAsia="仿宋_GB2312" w:cs="仿宋_GB2312"/>
          <w:sz w:val="32"/>
          <w:szCs w:val="32"/>
        </w:rPr>
        <w:t>在</w:t>
      </w:r>
      <w:r>
        <w:rPr>
          <w:rFonts w:hint="eastAsia" w:hAnsi="仿宋_GB2312" w:eastAsia="仿宋_GB2312" w:cs="仿宋_GB2312"/>
          <w:sz w:val="32"/>
          <w:szCs w:val="32"/>
        </w:rPr>
        <w:t>全国营商环境指标测评中，我市</w:t>
      </w:r>
      <w:r>
        <w:rPr>
          <w:rFonts w:eastAsia="仿宋_GB2312"/>
          <w:sz w:val="32"/>
          <w:szCs w:val="32"/>
        </w:rPr>
        <w:t>“</w:t>
      </w:r>
      <w:r>
        <w:rPr>
          <w:rFonts w:hint="eastAsia" w:hAnsi="仿宋_GB2312" w:eastAsia="仿宋_GB2312" w:cs="仿宋_GB2312"/>
          <w:sz w:val="32"/>
          <w:szCs w:val="32"/>
        </w:rPr>
        <w:t>市场监管</w:t>
      </w:r>
      <w:r>
        <w:rPr>
          <w:rFonts w:eastAsia="仿宋_GB2312"/>
          <w:sz w:val="32"/>
          <w:szCs w:val="32"/>
        </w:rPr>
        <w:t>”</w:t>
      </w:r>
      <w:r>
        <w:rPr>
          <w:rFonts w:hint="eastAsia" w:hAnsi="仿宋_GB2312" w:eastAsia="仿宋_GB2312" w:cs="仿宋_GB2312"/>
          <w:sz w:val="32"/>
          <w:szCs w:val="32"/>
        </w:rPr>
        <w:t>和</w:t>
      </w:r>
      <w:r>
        <w:rPr>
          <w:rFonts w:eastAsia="仿宋_GB2312"/>
          <w:sz w:val="32"/>
          <w:szCs w:val="32"/>
        </w:rPr>
        <w:t>“</w:t>
      </w:r>
      <w:r>
        <w:rPr>
          <w:rFonts w:hint="eastAsia" w:hAnsi="仿宋_GB2312" w:eastAsia="仿宋_GB2312" w:cs="仿宋_GB2312"/>
          <w:sz w:val="32"/>
          <w:szCs w:val="32"/>
        </w:rPr>
        <w:t>知识产权保护</w:t>
      </w:r>
      <w:r>
        <w:rPr>
          <w:rFonts w:eastAsia="仿宋_GB2312"/>
          <w:sz w:val="32"/>
          <w:szCs w:val="32"/>
        </w:rPr>
        <w:t>”</w:t>
      </w:r>
      <w:r>
        <w:rPr>
          <w:rFonts w:hint="eastAsia" w:hAnsi="仿宋_GB2312" w:eastAsia="仿宋_GB2312" w:cs="仿宋_GB2312"/>
          <w:sz w:val="32"/>
          <w:szCs w:val="32"/>
        </w:rPr>
        <w:t>指标位列全国标杆城市。</w:t>
      </w:r>
    </w:p>
    <w:p>
      <w:pPr>
        <w:tabs>
          <w:tab w:val="left" w:pos="2620"/>
        </w:tabs>
        <w:spacing w:line="560" w:lineRule="exact"/>
        <w:ind w:firstLine="643" w:firstLineChars="200"/>
        <w:rPr>
          <w:rFonts w:eastAsia="仿宋_GB2312"/>
          <w:sz w:val="32"/>
          <w:szCs w:val="32"/>
        </w:rPr>
      </w:pPr>
      <w:r>
        <w:rPr>
          <w:rFonts w:eastAsia="仿宋_GB2312"/>
          <w:b/>
          <w:bCs/>
          <w:sz w:val="32"/>
          <w:szCs w:val="32"/>
        </w:rPr>
        <w:t>6.</w:t>
      </w:r>
      <w:r>
        <w:rPr>
          <w:rFonts w:hint="eastAsia" w:hAnsi="仿宋_GB2312" w:eastAsia="仿宋_GB2312" w:cs="仿宋_GB2312"/>
          <w:b/>
          <w:bCs/>
          <w:sz w:val="32"/>
          <w:szCs w:val="32"/>
        </w:rPr>
        <w:t>消费环境更加放心。</w:t>
      </w:r>
      <w:r>
        <w:rPr>
          <w:rFonts w:hint="eastAsia" w:hAnsi="仿宋_GB2312" w:eastAsia="仿宋_GB2312" w:cs="仿宋_GB2312"/>
          <w:sz w:val="32"/>
          <w:szCs w:val="32"/>
        </w:rPr>
        <w:t>全面压实国家食品安全示范城市、全国文明城市、全国卫生城市</w:t>
      </w:r>
      <w:r>
        <w:rPr>
          <w:rFonts w:eastAsia="仿宋_GB2312"/>
          <w:sz w:val="32"/>
          <w:szCs w:val="32"/>
        </w:rPr>
        <w:t>“</w:t>
      </w:r>
      <w:r>
        <w:rPr>
          <w:rFonts w:hint="eastAsia" w:hAnsi="仿宋_GB2312" w:eastAsia="仿宋_GB2312" w:cs="仿宋_GB2312"/>
          <w:sz w:val="32"/>
          <w:szCs w:val="32"/>
        </w:rPr>
        <w:t>三城联创</w:t>
      </w:r>
      <w:r>
        <w:rPr>
          <w:rFonts w:eastAsia="仿宋_GB2312"/>
          <w:sz w:val="32"/>
          <w:szCs w:val="32"/>
        </w:rPr>
        <w:t>”</w:t>
      </w:r>
      <w:r>
        <w:rPr>
          <w:rFonts w:hint="eastAsia" w:hAnsi="仿宋_GB2312" w:eastAsia="仿宋_GB2312" w:cs="仿宋_GB2312"/>
          <w:sz w:val="32"/>
          <w:szCs w:val="32"/>
        </w:rPr>
        <w:t>责任。升级改造</w:t>
      </w:r>
      <w:r>
        <w:rPr>
          <w:rFonts w:eastAsia="仿宋_GB2312"/>
          <w:sz w:val="32"/>
          <w:szCs w:val="32"/>
        </w:rPr>
        <w:t>13</w:t>
      </w:r>
      <w:r>
        <w:rPr>
          <w:rFonts w:hint="eastAsia" w:hAnsi="仿宋_GB2312" w:eastAsia="仿宋_GB2312" w:cs="仿宋_GB2312"/>
          <w:sz w:val="32"/>
          <w:szCs w:val="32"/>
        </w:rPr>
        <w:t>处农贸市场，全市放心消费创建单位达</w:t>
      </w:r>
      <w:r>
        <w:rPr>
          <w:rFonts w:eastAsia="仿宋_GB2312"/>
          <w:sz w:val="32"/>
          <w:szCs w:val="32"/>
        </w:rPr>
        <w:t>103.7</w:t>
      </w:r>
      <w:r>
        <w:rPr>
          <w:rFonts w:hint="eastAsia" w:hAnsi="仿宋_GB2312" w:eastAsia="仿宋_GB2312" w:cs="仿宋_GB2312"/>
          <w:sz w:val="32"/>
          <w:szCs w:val="32"/>
        </w:rPr>
        <w:t>万余家，</w:t>
      </w:r>
      <w:r>
        <w:rPr>
          <w:rFonts w:eastAsia="仿宋_GB2312"/>
          <w:sz w:val="32"/>
          <w:szCs w:val="32"/>
        </w:rPr>
        <w:t>ODR</w:t>
      </w:r>
      <w:r>
        <w:rPr>
          <w:rFonts w:hint="eastAsia" w:hAnsi="仿宋_GB2312" w:eastAsia="仿宋_GB2312" w:cs="仿宋_GB2312"/>
          <w:sz w:val="32"/>
          <w:szCs w:val="32"/>
        </w:rPr>
        <w:t>单位总量突破</w:t>
      </w:r>
      <w:r>
        <w:rPr>
          <w:rFonts w:eastAsia="仿宋_GB2312"/>
          <w:sz w:val="32"/>
          <w:szCs w:val="32"/>
        </w:rPr>
        <w:t>1.3</w:t>
      </w:r>
      <w:r>
        <w:rPr>
          <w:rFonts w:hint="eastAsia" w:hAnsi="仿宋_GB2312" w:eastAsia="仿宋_GB2312" w:cs="仿宋_GB2312"/>
          <w:sz w:val="32"/>
          <w:szCs w:val="32"/>
        </w:rPr>
        <w:t>万家，居全国前列。实施消费纠纷处置</w:t>
      </w:r>
      <w:r>
        <w:rPr>
          <w:rFonts w:eastAsia="仿宋_GB2312"/>
          <w:sz w:val="32"/>
          <w:szCs w:val="32"/>
        </w:rPr>
        <w:t>“</w:t>
      </w:r>
      <w:r>
        <w:rPr>
          <w:rFonts w:hint="eastAsia" w:hAnsi="仿宋_GB2312" w:eastAsia="仿宋_GB2312" w:cs="仿宋_GB2312"/>
          <w:sz w:val="32"/>
          <w:szCs w:val="32"/>
        </w:rPr>
        <w:t>六快</w:t>
      </w:r>
      <w:r>
        <w:rPr>
          <w:rFonts w:eastAsia="仿宋_GB2312"/>
          <w:sz w:val="32"/>
          <w:szCs w:val="32"/>
        </w:rPr>
        <w:t>”</w:t>
      </w:r>
      <w:r>
        <w:rPr>
          <w:rFonts w:hint="eastAsia" w:hAnsi="仿宋_GB2312" w:eastAsia="仿宋_GB2312" w:cs="仿宋_GB2312"/>
          <w:sz w:val="32"/>
          <w:szCs w:val="32"/>
        </w:rPr>
        <w:t>措施，全年受理消费者投诉</w:t>
      </w:r>
      <w:r>
        <w:rPr>
          <w:rFonts w:eastAsia="仿宋_GB2312"/>
          <w:sz w:val="32"/>
          <w:szCs w:val="32"/>
        </w:rPr>
        <w:t>33</w:t>
      </w:r>
      <w:r>
        <w:rPr>
          <w:rFonts w:hint="eastAsia" w:hAnsi="仿宋_GB2312" w:eastAsia="仿宋_GB2312" w:cs="仿宋_GB2312"/>
          <w:sz w:val="32"/>
          <w:szCs w:val="32"/>
        </w:rPr>
        <w:t>万起，为消费者挽回经济损失</w:t>
      </w:r>
      <w:r>
        <w:rPr>
          <w:rFonts w:eastAsia="仿宋_GB2312"/>
          <w:sz w:val="32"/>
          <w:szCs w:val="32"/>
        </w:rPr>
        <w:t>3125</w:t>
      </w:r>
      <w:r>
        <w:rPr>
          <w:rFonts w:hint="eastAsia" w:hAnsi="仿宋_GB2312" w:eastAsia="仿宋_GB2312" w:cs="仿宋_GB2312"/>
          <w:sz w:val="32"/>
          <w:szCs w:val="32"/>
        </w:rPr>
        <w:t>万元。在全国百城消费者满意度测评中，我市名列全省第一、全国第四。</w:t>
      </w:r>
    </w:p>
    <w:p>
      <w:pPr>
        <w:spacing w:line="560" w:lineRule="exact"/>
        <w:ind w:firstLine="643" w:firstLineChars="200"/>
        <w:rPr>
          <w:rFonts w:eastAsia="楷体_GB2312"/>
          <w:sz w:val="32"/>
          <w:szCs w:val="32"/>
        </w:rPr>
      </w:pPr>
      <w:r>
        <w:rPr>
          <w:rFonts w:eastAsia="仿宋_GB2312"/>
          <w:b/>
          <w:bCs/>
          <w:sz w:val="32"/>
          <w:szCs w:val="32"/>
        </w:rPr>
        <w:t>7.</w:t>
      </w:r>
      <w:r>
        <w:rPr>
          <w:rFonts w:hint="eastAsia" w:hAnsi="仿宋_GB2312" w:eastAsia="仿宋_GB2312" w:cs="仿宋_GB2312"/>
          <w:b/>
          <w:bCs/>
          <w:sz w:val="32"/>
          <w:szCs w:val="32"/>
        </w:rPr>
        <w:t>法治宣传教育深入开展。</w:t>
      </w:r>
      <w:r>
        <w:rPr>
          <w:rFonts w:hint="eastAsia" w:hAnsi="仿宋_GB2312" w:eastAsia="仿宋_GB2312" w:cs="仿宋_GB2312"/>
          <w:sz w:val="32"/>
          <w:szCs w:val="32"/>
        </w:rPr>
        <w:t>突出宪法、民法典、习近平法治思想和市场监管领域法律法规宣传教育，创办</w:t>
      </w:r>
      <w:r>
        <w:rPr>
          <w:rFonts w:eastAsia="仿宋_GB2312"/>
          <w:sz w:val="32"/>
          <w:szCs w:val="32"/>
        </w:rPr>
        <w:t>“</w:t>
      </w:r>
      <w:r>
        <w:rPr>
          <w:rFonts w:hint="eastAsia" w:hAnsi="仿宋_GB2312" w:eastAsia="仿宋_GB2312" w:cs="仿宋_GB2312"/>
          <w:sz w:val="32"/>
          <w:szCs w:val="32"/>
        </w:rPr>
        <w:t>市场监管微课堂</w:t>
      </w:r>
      <w:r>
        <w:rPr>
          <w:rFonts w:eastAsia="仿宋_GB2312"/>
          <w:sz w:val="32"/>
          <w:szCs w:val="32"/>
        </w:rPr>
        <w:t>”</w:t>
      </w:r>
      <w:r>
        <w:rPr>
          <w:rFonts w:hint="eastAsia" w:hAnsi="仿宋_GB2312" w:eastAsia="仿宋_GB2312" w:cs="仿宋_GB2312"/>
          <w:sz w:val="32"/>
          <w:szCs w:val="32"/>
        </w:rPr>
        <w:t>，编写《执法工作手册》《市监法治大家谈》等刊物，组建公职律师和</w:t>
      </w:r>
      <w:r>
        <w:rPr>
          <w:rFonts w:eastAsia="仿宋_GB2312"/>
          <w:sz w:val="32"/>
          <w:szCs w:val="32"/>
        </w:rPr>
        <w:t>“</w:t>
      </w:r>
      <w:r>
        <w:rPr>
          <w:rFonts w:hint="eastAsia" w:hAnsi="仿宋_GB2312" w:eastAsia="仿宋_GB2312" w:cs="仿宋_GB2312"/>
          <w:sz w:val="32"/>
          <w:szCs w:val="32"/>
        </w:rPr>
        <w:t>市监专家库</w:t>
      </w:r>
      <w:r>
        <w:rPr>
          <w:rFonts w:eastAsia="仿宋_GB2312"/>
          <w:sz w:val="32"/>
          <w:szCs w:val="32"/>
        </w:rPr>
        <w:t>”</w:t>
      </w:r>
      <w:r>
        <w:rPr>
          <w:rFonts w:hint="eastAsia" w:hAnsi="仿宋_GB2312" w:eastAsia="仿宋_GB2312" w:cs="仿宋_GB2312"/>
          <w:sz w:val="32"/>
          <w:szCs w:val="32"/>
        </w:rPr>
        <w:t>，推动法治服务水平进一步提升。落实普法责任制，组织法律</w:t>
      </w:r>
      <w:r>
        <w:rPr>
          <w:rFonts w:eastAsia="仿宋_GB2312"/>
          <w:sz w:val="32"/>
          <w:szCs w:val="32"/>
        </w:rPr>
        <w:t>“</w:t>
      </w:r>
      <w:r>
        <w:rPr>
          <w:rFonts w:hint="eastAsia" w:hAnsi="仿宋_GB2312" w:eastAsia="仿宋_GB2312" w:cs="仿宋_GB2312"/>
          <w:sz w:val="32"/>
          <w:szCs w:val="32"/>
        </w:rPr>
        <w:t>十进</w:t>
      </w:r>
      <w:r>
        <w:rPr>
          <w:rFonts w:eastAsia="仿宋_GB2312"/>
          <w:sz w:val="32"/>
          <w:szCs w:val="32"/>
        </w:rPr>
        <w:t>”</w:t>
      </w:r>
      <w:r>
        <w:rPr>
          <w:rFonts w:hint="eastAsia" w:hAnsi="仿宋_GB2312" w:eastAsia="仿宋_GB2312" w:cs="仿宋_GB2312"/>
          <w:sz w:val="32"/>
          <w:szCs w:val="32"/>
        </w:rPr>
        <w:t>活动。微信公众号、官网、电台、报纸、短视频平台等线上普法和线下普法相互配合，营造法治氛围。</w:t>
      </w:r>
    </w:p>
    <w:p>
      <w:pPr>
        <w:spacing w:line="560" w:lineRule="exact"/>
        <w:ind w:firstLine="640" w:firstLineChars="200"/>
        <w:rPr>
          <w:rFonts w:eastAsia="黑体"/>
          <w:sz w:val="32"/>
          <w:szCs w:val="32"/>
        </w:rPr>
      </w:pPr>
      <w:r>
        <w:rPr>
          <w:rFonts w:hint="eastAsia" w:hAnsi="黑体" w:eastAsia="黑体" w:cs="黑体"/>
          <w:sz w:val="32"/>
          <w:szCs w:val="32"/>
        </w:rPr>
        <w:t>三、法治政府建设存在的不足和原因</w:t>
      </w:r>
    </w:p>
    <w:p>
      <w:pPr>
        <w:spacing w:line="560" w:lineRule="exact"/>
        <w:ind w:firstLine="640" w:firstLineChars="200"/>
        <w:rPr>
          <w:rFonts w:eastAsia="仿宋_GB2312"/>
          <w:sz w:val="32"/>
          <w:szCs w:val="32"/>
        </w:rPr>
      </w:pPr>
      <w:r>
        <w:rPr>
          <w:rFonts w:eastAsia="仿宋_GB2312"/>
          <w:sz w:val="32"/>
          <w:szCs w:val="32"/>
        </w:rPr>
        <w:t>2021</w:t>
      </w:r>
      <w:r>
        <w:rPr>
          <w:rFonts w:hint="eastAsia" w:hAnsi="仿宋_GB2312" w:eastAsia="仿宋_GB2312" w:cs="仿宋_GB2312"/>
          <w:sz w:val="32"/>
          <w:szCs w:val="32"/>
        </w:rPr>
        <w:t>年市市场监管局在法治政府建设方面取得了一些成绩，但与中央、省和市的要求还存在差距和不足，主要有四个方面。一是贯彻落实上级法治建设决策部署和工作要求的办法单一，创新不够，结合市场监管工作实际不紧密，法治政府建设工作的市场监管特色不够突出。二是统筹谋划开展法治宣传教育培训的系统性不强，深入性不够，法治宣传教育培训的实效与学懂、弄通、做实的要求尚有差距。三是党组会议听取法治相关工作汇报多为单项具体工作，谋划法治建设发展大局工作还不够到位。四是行政执法工作一定程度上存在不够规范的问题，重处罚、轻教育、一罚了之的现象还有所存在，与服务型执法的要求还有差距。</w:t>
      </w:r>
    </w:p>
    <w:p>
      <w:pPr>
        <w:spacing w:line="560" w:lineRule="exact"/>
        <w:ind w:firstLine="640" w:firstLineChars="200"/>
        <w:rPr>
          <w:rFonts w:eastAsia="黑体"/>
          <w:sz w:val="32"/>
          <w:szCs w:val="32"/>
        </w:rPr>
      </w:pPr>
      <w:r>
        <w:rPr>
          <w:rFonts w:hint="eastAsia" w:hAnsi="黑体" w:eastAsia="黑体" w:cs="黑体"/>
          <w:sz w:val="32"/>
          <w:szCs w:val="32"/>
        </w:rPr>
        <w:t>四、</w:t>
      </w:r>
      <w:r>
        <w:rPr>
          <w:rFonts w:eastAsia="黑体"/>
          <w:sz w:val="32"/>
          <w:szCs w:val="32"/>
        </w:rPr>
        <w:t>2022</w:t>
      </w:r>
      <w:r>
        <w:rPr>
          <w:rFonts w:hint="eastAsia" w:hAnsi="黑体" w:eastAsia="黑体" w:cs="黑体"/>
          <w:sz w:val="32"/>
          <w:szCs w:val="32"/>
        </w:rPr>
        <w:t>年推进法治政府建设的措施打算</w:t>
      </w:r>
    </w:p>
    <w:p>
      <w:pPr>
        <w:pStyle w:val="17"/>
        <w:tabs>
          <w:tab w:val="left" w:pos="1790"/>
        </w:tabs>
        <w:adjustRightInd w:val="0"/>
        <w:snapToGrid w:val="0"/>
        <w:spacing w:line="560" w:lineRule="exact"/>
        <w:ind w:firstLine="627" w:firstLineChars="196"/>
        <w:rPr>
          <w:rFonts w:ascii="Times New Roman" w:hAnsi="Times New Roman" w:eastAsia="仿宋_GB2312" w:cs="Times New Roman"/>
          <w:sz w:val="32"/>
          <w:szCs w:val="32"/>
          <w:lang w:val="en-US" w:eastAsia="zh-CN"/>
        </w:rPr>
      </w:pPr>
      <w:r>
        <w:rPr>
          <w:rFonts w:hint="eastAsia" w:ascii="Times New Roman" w:hAnsi="Times New Roman" w:eastAsia="楷体_GB2312" w:cs="楷体_GB2312"/>
          <w:sz w:val="32"/>
          <w:szCs w:val="32"/>
        </w:rPr>
        <w:t>（一）</w:t>
      </w:r>
      <w:r>
        <w:rPr>
          <w:rFonts w:hint="eastAsia" w:ascii="Times New Roman" w:hAnsi="Times New Roman" w:eastAsia="楷体_GB2312" w:cs="楷体_GB2312"/>
          <w:sz w:val="32"/>
          <w:szCs w:val="32"/>
          <w:lang w:eastAsia="zh-CN"/>
        </w:rPr>
        <w:t>以</w:t>
      </w:r>
      <w:r>
        <w:rPr>
          <w:rFonts w:hint="eastAsia" w:ascii="Times New Roman" w:hAnsi="Times New Roman" w:eastAsia="楷体_GB2312" w:cs="楷体_GB2312"/>
          <w:sz w:val="32"/>
          <w:szCs w:val="32"/>
        </w:rPr>
        <w:t>习近平法治思想</w:t>
      </w:r>
      <w:r>
        <w:rPr>
          <w:rFonts w:hint="eastAsia" w:ascii="Times New Roman" w:hAnsi="Times New Roman" w:eastAsia="楷体_GB2312" w:cs="楷体_GB2312"/>
          <w:sz w:val="32"/>
          <w:szCs w:val="32"/>
          <w:lang w:eastAsia="zh-CN"/>
        </w:rPr>
        <w:t>为指导</w:t>
      </w:r>
      <w:r>
        <w:rPr>
          <w:rFonts w:hint="eastAsia" w:ascii="Times New Roman" w:hAnsi="Times New Roman" w:eastAsia="楷体_GB2312" w:cs="楷体_GB2312"/>
          <w:sz w:val="32"/>
          <w:szCs w:val="32"/>
        </w:rPr>
        <w:t>，进一步落实法治建设第一责任人职责。</w:t>
      </w:r>
      <w:r>
        <w:rPr>
          <w:rFonts w:hint="eastAsia" w:ascii="Times New Roman" w:hAnsi="仿宋_GB2312" w:eastAsia="仿宋_GB2312" w:cs="仿宋_GB2312"/>
          <w:sz w:val="32"/>
          <w:szCs w:val="32"/>
        </w:rPr>
        <w:t>将习近平法治思想融入到市场监管</w:t>
      </w:r>
      <w:r>
        <w:rPr>
          <w:rFonts w:hint="eastAsia" w:ascii="Times New Roman" w:hAnsi="仿宋_GB2312" w:eastAsia="仿宋_GB2312" w:cs="仿宋_GB2312"/>
          <w:sz w:val="32"/>
          <w:szCs w:val="32"/>
          <w:lang w:eastAsia="zh-CN"/>
        </w:rPr>
        <w:t>工作</w:t>
      </w:r>
      <w:r>
        <w:rPr>
          <w:rFonts w:hint="eastAsia" w:ascii="Times New Roman" w:hAnsi="仿宋_GB2312" w:eastAsia="仿宋_GB2312" w:cs="仿宋_GB2312"/>
          <w:sz w:val="32"/>
          <w:szCs w:val="32"/>
        </w:rPr>
        <w:t>全过程和各领域。</w:t>
      </w:r>
      <w:r>
        <w:rPr>
          <w:rFonts w:hint="eastAsia" w:ascii="Times New Roman" w:hAnsi="仿宋_GB2312" w:eastAsia="仿宋_GB2312" w:cs="仿宋_GB2312"/>
          <w:sz w:val="32"/>
          <w:szCs w:val="32"/>
          <w:lang w:eastAsia="zh-CN"/>
        </w:rPr>
        <w:t>严格</w:t>
      </w:r>
      <w:r>
        <w:rPr>
          <w:rFonts w:hint="eastAsia" w:ascii="Times New Roman" w:hAnsi="仿宋_GB2312" w:eastAsia="仿宋_GB2312" w:cs="仿宋_GB2312"/>
          <w:sz w:val="32"/>
          <w:szCs w:val="32"/>
        </w:rPr>
        <w:t>落实执法责任制</w:t>
      </w:r>
      <w:r>
        <w:rPr>
          <w:rFonts w:hint="eastAsia" w:ascii="Times New Roman" w:hAnsi="仿宋_GB2312" w:eastAsia="仿宋_GB2312" w:cs="仿宋_GB2312"/>
          <w:sz w:val="32"/>
          <w:szCs w:val="32"/>
          <w:lang w:eastAsia="zh-CN"/>
        </w:rPr>
        <w:t>和</w:t>
      </w:r>
      <w:r>
        <w:rPr>
          <w:rFonts w:hint="eastAsia" w:ascii="Times New Roman" w:hAnsi="仿宋_GB2312" w:eastAsia="仿宋_GB2312" w:cs="仿宋_GB2312"/>
          <w:sz w:val="32"/>
          <w:szCs w:val="32"/>
        </w:rPr>
        <w:t>行政执法</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三项制度</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。落实领导干部学法用法制度</w:t>
      </w:r>
      <w:r>
        <w:rPr>
          <w:rFonts w:hint="eastAsia" w:ascii="Times New Roman" w:hAnsi="仿宋_GB2312" w:eastAsia="仿宋_GB2312" w:cs="仿宋_GB2312"/>
          <w:sz w:val="32"/>
          <w:szCs w:val="32"/>
          <w:lang w:eastAsia="zh-CN"/>
        </w:rPr>
        <w:t>，提升依法行政的意识和能力</w:t>
      </w:r>
      <w:r>
        <w:rPr>
          <w:rFonts w:hint="eastAsia" w:ascii="Times New Roman" w:hAnsi="仿宋_GB2312" w:eastAsia="仿宋_GB2312" w:cs="仿宋_GB2312"/>
          <w:sz w:val="32"/>
          <w:szCs w:val="32"/>
        </w:rPr>
        <w:t>。落实</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谁执法谁普法</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普法责任制，创建新型市场监管法治</w:t>
      </w:r>
      <w:r>
        <w:rPr>
          <w:rFonts w:hint="eastAsia" w:ascii="Times New Roman" w:hAnsi="仿宋_GB2312" w:eastAsia="仿宋_GB2312" w:cs="仿宋_GB2312"/>
          <w:sz w:val="32"/>
          <w:szCs w:val="32"/>
          <w:lang w:eastAsia="zh-CN"/>
        </w:rPr>
        <w:t>宣传</w:t>
      </w:r>
      <w:r>
        <w:rPr>
          <w:rFonts w:hint="eastAsia" w:ascii="Times New Roman" w:hAnsi="仿宋_GB2312" w:eastAsia="仿宋_GB2312" w:cs="仿宋_GB2312"/>
          <w:sz w:val="32"/>
          <w:szCs w:val="32"/>
        </w:rPr>
        <w:t>服务</w:t>
      </w:r>
      <w:r>
        <w:rPr>
          <w:rFonts w:hint="eastAsia" w:ascii="Times New Roman" w:hAnsi="仿宋_GB2312" w:eastAsia="仿宋_GB2312" w:cs="仿宋_GB2312"/>
          <w:sz w:val="32"/>
          <w:szCs w:val="32"/>
          <w:lang w:eastAsia="zh-CN"/>
        </w:rPr>
        <w:t>阵地</w:t>
      </w:r>
      <w:r>
        <w:rPr>
          <w:rFonts w:hint="eastAsia" w:ascii="Times New Roman" w:hAnsi="仿宋_GB2312" w:eastAsia="仿宋_GB2312" w:cs="仿宋_GB2312"/>
          <w:sz w:val="32"/>
          <w:szCs w:val="32"/>
        </w:rPr>
        <w:t>。</w:t>
      </w:r>
    </w:p>
    <w:p>
      <w:pPr>
        <w:spacing w:line="560" w:lineRule="exact"/>
        <w:ind w:firstLine="640" w:firstLineChars="200"/>
        <w:rPr>
          <w:rFonts w:eastAsia="仿宋_GB2312"/>
          <w:sz w:val="32"/>
          <w:szCs w:val="32"/>
        </w:rPr>
      </w:pPr>
      <w:r>
        <w:rPr>
          <w:rFonts w:hint="eastAsia" w:eastAsia="楷体_GB2312" w:cs="楷体_GB2312"/>
          <w:sz w:val="32"/>
          <w:szCs w:val="32"/>
        </w:rPr>
        <w:t>（二）</w:t>
      </w:r>
      <w:r>
        <w:rPr>
          <w:rFonts w:hint="eastAsia" w:hAnsi="楷体_GB2312" w:eastAsia="楷体_GB2312" w:cs="楷体_GB2312"/>
          <w:sz w:val="32"/>
          <w:szCs w:val="32"/>
        </w:rPr>
        <w:t>着力推进</w:t>
      </w:r>
      <w:r>
        <w:rPr>
          <w:rFonts w:eastAsia="楷体_GB2312"/>
          <w:sz w:val="32"/>
          <w:szCs w:val="32"/>
        </w:rPr>
        <w:t>“</w:t>
      </w:r>
      <w:r>
        <w:rPr>
          <w:rFonts w:hint="eastAsia" w:hAnsi="楷体_GB2312" w:eastAsia="楷体_GB2312" w:cs="楷体_GB2312"/>
          <w:sz w:val="32"/>
          <w:szCs w:val="32"/>
        </w:rPr>
        <w:t>三大战略</w:t>
      </w:r>
      <w:r>
        <w:rPr>
          <w:rFonts w:eastAsia="楷体_GB2312"/>
          <w:sz w:val="32"/>
          <w:szCs w:val="32"/>
        </w:rPr>
        <w:t>” “</w:t>
      </w:r>
      <w:r>
        <w:rPr>
          <w:rFonts w:hint="eastAsia" w:hAnsi="楷体_GB2312" w:eastAsia="楷体_GB2312" w:cs="楷体_GB2312"/>
          <w:sz w:val="32"/>
          <w:szCs w:val="32"/>
        </w:rPr>
        <w:t>四大环境</w:t>
      </w:r>
      <w:r>
        <w:rPr>
          <w:rFonts w:eastAsia="楷体_GB2312"/>
          <w:sz w:val="32"/>
          <w:szCs w:val="32"/>
        </w:rPr>
        <w:t>” “</w:t>
      </w:r>
      <w:r>
        <w:rPr>
          <w:rFonts w:hint="eastAsia" w:hAnsi="楷体_GB2312" w:eastAsia="楷体_GB2312" w:cs="楷体_GB2312"/>
          <w:sz w:val="32"/>
          <w:szCs w:val="32"/>
        </w:rPr>
        <w:t>五大安全</w:t>
      </w:r>
      <w:r>
        <w:rPr>
          <w:rFonts w:eastAsia="楷体_GB2312"/>
          <w:sz w:val="32"/>
          <w:szCs w:val="32"/>
        </w:rPr>
        <w:t>”</w:t>
      </w:r>
      <w:r>
        <w:rPr>
          <w:rFonts w:hint="eastAsia" w:hAnsi="楷体_GB2312" w:eastAsia="楷体_GB2312" w:cs="楷体_GB2312"/>
          <w:sz w:val="32"/>
          <w:szCs w:val="32"/>
        </w:rPr>
        <w:t>。</w:t>
      </w:r>
      <w:r>
        <w:rPr>
          <w:rFonts w:hint="eastAsia" w:eastAsia="仿宋_GB2312" w:cs="仿宋_GB2312"/>
          <w:sz w:val="32"/>
          <w:szCs w:val="32"/>
        </w:rPr>
        <w:t>围绕全市中心工作，推动质量强市、</w:t>
      </w:r>
      <w:r>
        <w:rPr>
          <w:rFonts w:eastAsia="仿宋_GB2312"/>
          <w:sz w:val="32"/>
          <w:szCs w:val="32"/>
        </w:rPr>
        <w:t>“</w:t>
      </w:r>
      <w:r>
        <w:rPr>
          <w:rFonts w:hint="eastAsia" w:eastAsia="仿宋_GB2312" w:cs="仿宋_GB2312"/>
          <w:sz w:val="32"/>
          <w:szCs w:val="32"/>
        </w:rPr>
        <w:t>标准化</w:t>
      </w:r>
      <w:r>
        <w:rPr>
          <w:rFonts w:eastAsia="仿宋_GB2312"/>
          <w:sz w:val="32"/>
          <w:szCs w:val="32"/>
        </w:rPr>
        <w:t>+”</w:t>
      </w:r>
      <w:r>
        <w:rPr>
          <w:rFonts w:hint="eastAsia" w:eastAsia="仿宋_GB2312" w:cs="仿宋_GB2312"/>
          <w:sz w:val="32"/>
          <w:szCs w:val="32"/>
        </w:rPr>
        <w:t>和知识产权强市</w:t>
      </w:r>
      <w:r>
        <w:rPr>
          <w:rFonts w:eastAsia="仿宋_GB2312"/>
          <w:sz w:val="32"/>
          <w:szCs w:val="32"/>
        </w:rPr>
        <w:t>“</w:t>
      </w:r>
      <w:r>
        <w:rPr>
          <w:rFonts w:hint="eastAsia" w:eastAsia="仿宋_GB2312" w:cs="仿宋_GB2312"/>
          <w:sz w:val="32"/>
          <w:szCs w:val="32"/>
        </w:rPr>
        <w:t>三大战略</w:t>
      </w:r>
      <w:r>
        <w:rPr>
          <w:rFonts w:eastAsia="仿宋_GB2312"/>
          <w:sz w:val="32"/>
          <w:szCs w:val="32"/>
        </w:rPr>
        <w:t>”</w:t>
      </w:r>
      <w:r>
        <w:rPr>
          <w:rFonts w:hint="eastAsia" w:eastAsia="仿宋_GB2312" w:cs="仿宋_GB2312"/>
          <w:sz w:val="32"/>
          <w:szCs w:val="32"/>
        </w:rPr>
        <w:t>向深度和精度拓展。围绕优化营商、竞争、消费、法治</w:t>
      </w:r>
      <w:r>
        <w:rPr>
          <w:rFonts w:eastAsia="仿宋_GB2312"/>
          <w:sz w:val="32"/>
          <w:szCs w:val="32"/>
        </w:rPr>
        <w:t>“</w:t>
      </w:r>
      <w:r>
        <w:rPr>
          <w:rFonts w:hint="eastAsia" w:eastAsia="仿宋_GB2312" w:cs="仿宋_GB2312"/>
          <w:sz w:val="32"/>
          <w:szCs w:val="32"/>
        </w:rPr>
        <w:t>四大环境</w:t>
      </w:r>
      <w:r>
        <w:rPr>
          <w:rFonts w:eastAsia="仿宋_GB2312"/>
          <w:sz w:val="32"/>
          <w:szCs w:val="32"/>
        </w:rPr>
        <w:t>”</w:t>
      </w:r>
      <w:r>
        <w:rPr>
          <w:rFonts w:hint="eastAsia" w:eastAsia="仿宋_GB2312" w:cs="仿宋_GB2312"/>
          <w:sz w:val="32"/>
          <w:szCs w:val="32"/>
        </w:rPr>
        <w:t>，推行服务型监管执法。坚决守牢防疫、食品、药品、特种设备和工业产品质量安全底线。</w:t>
      </w:r>
      <w:r>
        <w:rPr>
          <w:rFonts w:hint="eastAsia" w:hAnsi="仿宋_GB2312" w:eastAsia="仿宋_GB2312" w:cs="仿宋_GB2312"/>
          <w:sz w:val="32"/>
          <w:szCs w:val="32"/>
        </w:rPr>
        <w:t>梳理明确监管执法的工作职责、工作流程。</w:t>
      </w:r>
    </w:p>
    <w:p>
      <w:pPr>
        <w:pStyle w:val="7"/>
        <w:spacing w:after="0" w:line="560" w:lineRule="exact"/>
        <w:ind w:left="0" w:leftChars="0" w:firstLine="640"/>
        <w:rPr>
          <w:rFonts w:eastAsia="仿宋_GB2312"/>
        </w:rPr>
      </w:pPr>
      <w:r>
        <w:rPr>
          <w:rFonts w:hint="eastAsia" w:eastAsia="楷体_GB2312" w:cs="楷体_GB2312"/>
        </w:rPr>
        <w:t>（三）以服务型执法实现柔性监管。</w:t>
      </w:r>
      <w:r>
        <w:rPr>
          <w:rFonts w:hint="eastAsia" w:hAnsi="仿宋_GB2312" w:eastAsia="仿宋_GB2312" w:cs="仿宋_GB2312"/>
        </w:rPr>
        <w:t>优化整合升级市场监管轻微违法</w:t>
      </w:r>
      <w:r>
        <w:rPr>
          <w:rFonts w:eastAsia="仿宋_GB2312"/>
        </w:rPr>
        <w:t>“</w:t>
      </w:r>
      <w:r>
        <w:rPr>
          <w:rFonts w:hint="eastAsia" w:hAnsi="仿宋_GB2312" w:eastAsia="仿宋_GB2312" w:cs="仿宋_GB2312"/>
        </w:rPr>
        <w:t>免罚清单</w:t>
      </w:r>
      <w:r>
        <w:rPr>
          <w:rFonts w:eastAsia="仿宋_GB2312"/>
        </w:rPr>
        <w:t>”</w:t>
      </w:r>
      <w:r>
        <w:rPr>
          <w:rFonts w:hint="eastAsia" w:hAnsi="仿宋_GB2312" w:eastAsia="仿宋_GB2312" w:cs="仿宋_GB2312"/>
        </w:rPr>
        <w:t>，探索制定</w:t>
      </w:r>
      <w:r>
        <w:rPr>
          <w:rFonts w:eastAsia="仿宋_GB2312"/>
        </w:rPr>
        <w:t>“</w:t>
      </w:r>
      <w:r>
        <w:rPr>
          <w:rFonts w:hint="eastAsia" w:hAnsi="仿宋_GB2312" w:eastAsia="仿宋_GB2312" w:cs="仿宋_GB2312"/>
        </w:rPr>
        <w:t>轻罚清单</w:t>
      </w:r>
      <w:r>
        <w:rPr>
          <w:rFonts w:eastAsia="仿宋_GB2312"/>
        </w:rPr>
        <w:t>”“</w:t>
      </w:r>
      <w:r>
        <w:rPr>
          <w:rFonts w:hint="eastAsia" w:hAnsi="仿宋_GB2312" w:eastAsia="仿宋_GB2312" w:cs="仿宋_GB2312"/>
        </w:rPr>
        <w:t>不予实施行政强制措施清单</w:t>
      </w:r>
      <w:r>
        <w:rPr>
          <w:rFonts w:eastAsia="仿宋_GB2312"/>
        </w:rPr>
        <w:t>”</w:t>
      </w:r>
      <w:r>
        <w:rPr>
          <w:rFonts w:hint="eastAsia" w:hAnsi="仿宋_GB2312" w:eastAsia="仿宋_GB2312" w:cs="仿宋_GB2312"/>
        </w:rPr>
        <w:t>。学习借鉴先进城市经验，在严守法律、安全底线的前提下，建立规范有力、精准有效、宽严有度的柔性监管制度体系。</w:t>
      </w:r>
    </w:p>
    <w:sectPr>
      <w:headerReference r:id="rId3" w:type="default"/>
      <w:footerReference r:id="rId4"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- 1 -</w:t>
    </w:r>
    <w:r>
      <w:rPr>
        <w:rStyle w:val="10"/>
        <w:rFonts w:ascii="宋体" w:hAnsi="宋体" w:cs="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BB"/>
    <w:rsid w:val="00004B8F"/>
    <w:rsid w:val="00010817"/>
    <w:rsid w:val="00017B8A"/>
    <w:rsid w:val="000217FF"/>
    <w:rsid w:val="00025A47"/>
    <w:rsid w:val="00031F77"/>
    <w:rsid w:val="0004645D"/>
    <w:rsid w:val="000504C4"/>
    <w:rsid w:val="00060932"/>
    <w:rsid w:val="000810C9"/>
    <w:rsid w:val="00084EC3"/>
    <w:rsid w:val="00090BF6"/>
    <w:rsid w:val="000A27B3"/>
    <w:rsid w:val="000A63A2"/>
    <w:rsid w:val="000C75E8"/>
    <w:rsid w:val="000D16E8"/>
    <w:rsid w:val="000E0469"/>
    <w:rsid w:val="000F1772"/>
    <w:rsid w:val="00105A40"/>
    <w:rsid w:val="00106541"/>
    <w:rsid w:val="001357DE"/>
    <w:rsid w:val="00136043"/>
    <w:rsid w:val="00136627"/>
    <w:rsid w:val="00140D22"/>
    <w:rsid w:val="00156414"/>
    <w:rsid w:val="00166975"/>
    <w:rsid w:val="00182F78"/>
    <w:rsid w:val="00183941"/>
    <w:rsid w:val="00185EA0"/>
    <w:rsid w:val="001B01C0"/>
    <w:rsid w:val="001B6B2E"/>
    <w:rsid w:val="001D6791"/>
    <w:rsid w:val="001E7711"/>
    <w:rsid w:val="001F2080"/>
    <w:rsid w:val="001F3019"/>
    <w:rsid w:val="002030D5"/>
    <w:rsid w:val="00210F70"/>
    <w:rsid w:val="00213CCA"/>
    <w:rsid w:val="002142F3"/>
    <w:rsid w:val="00215A1A"/>
    <w:rsid w:val="00216664"/>
    <w:rsid w:val="0022313A"/>
    <w:rsid w:val="00223498"/>
    <w:rsid w:val="00227157"/>
    <w:rsid w:val="00242B9D"/>
    <w:rsid w:val="002440DE"/>
    <w:rsid w:val="00251CCF"/>
    <w:rsid w:val="00255698"/>
    <w:rsid w:val="00280F51"/>
    <w:rsid w:val="002A25D0"/>
    <w:rsid w:val="002A6FDE"/>
    <w:rsid w:val="002B29FD"/>
    <w:rsid w:val="002B70B7"/>
    <w:rsid w:val="002C738D"/>
    <w:rsid w:val="002C7C0C"/>
    <w:rsid w:val="002F449D"/>
    <w:rsid w:val="002F6B7D"/>
    <w:rsid w:val="003127A0"/>
    <w:rsid w:val="00352AE9"/>
    <w:rsid w:val="00357267"/>
    <w:rsid w:val="00365B3E"/>
    <w:rsid w:val="00373C95"/>
    <w:rsid w:val="00380035"/>
    <w:rsid w:val="0039764C"/>
    <w:rsid w:val="003A0DFF"/>
    <w:rsid w:val="003B50CC"/>
    <w:rsid w:val="003C7615"/>
    <w:rsid w:val="003D014F"/>
    <w:rsid w:val="003E136D"/>
    <w:rsid w:val="003E1C9B"/>
    <w:rsid w:val="003E5C3A"/>
    <w:rsid w:val="003F1753"/>
    <w:rsid w:val="0040072C"/>
    <w:rsid w:val="00405020"/>
    <w:rsid w:val="0041061B"/>
    <w:rsid w:val="0041296D"/>
    <w:rsid w:val="004135F9"/>
    <w:rsid w:val="00421870"/>
    <w:rsid w:val="00424CED"/>
    <w:rsid w:val="004405F0"/>
    <w:rsid w:val="00446AC4"/>
    <w:rsid w:val="00447C69"/>
    <w:rsid w:val="00457176"/>
    <w:rsid w:val="004A2C95"/>
    <w:rsid w:val="004D722B"/>
    <w:rsid w:val="004D7BD8"/>
    <w:rsid w:val="004E1828"/>
    <w:rsid w:val="004E3C89"/>
    <w:rsid w:val="004E72FD"/>
    <w:rsid w:val="004F1DE3"/>
    <w:rsid w:val="00512921"/>
    <w:rsid w:val="005153EC"/>
    <w:rsid w:val="005173A7"/>
    <w:rsid w:val="00524AED"/>
    <w:rsid w:val="005401FE"/>
    <w:rsid w:val="00544524"/>
    <w:rsid w:val="00552922"/>
    <w:rsid w:val="00586A67"/>
    <w:rsid w:val="00587BA3"/>
    <w:rsid w:val="00590621"/>
    <w:rsid w:val="00595BE2"/>
    <w:rsid w:val="005A20B3"/>
    <w:rsid w:val="005B32A5"/>
    <w:rsid w:val="005B3DA3"/>
    <w:rsid w:val="005D0921"/>
    <w:rsid w:val="005D1AD0"/>
    <w:rsid w:val="005D738E"/>
    <w:rsid w:val="005E1677"/>
    <w:rsid w:val="005F10DD"/>
    <w:rsid w:val="005F7B02"/>
    <w:rsid w:val="00601466"/>
    <w:rsid w:val="00613DEF"/>
    <w:rsid w:val="00624BDC"/>
    <w:rsid w:val="00633A16"/>
    <w:rsid w:val="006510AC"/>
    <w:rsid w:val="006528A0"/>
    <w:rsid w:val="00654289"/>
    <w:rsid w:val="00655CA5"/>
    <w:rsid w:val="0065781F"/>
    <w:rsid w:val="00661AF2"/>
    <w:rsid w:val="0066652F"/>
    <w:rsid w:val="00672712"/>
    <w:rsid w:val="00681F6A"/>
    <w:rsid w:val="006918E0"/>
    <w:rsid w:val="006A2515"/>
    <w:rsid w:val="006E2DA5"/>
    <w:rsid w:val="006F50B1"/>
    <w:rsid w:val="00707693"/>
    <w:rsid w:val="007109D0"/>
    <w:rsid w:val="007111D3"/>
    <w:rsid w:val="00720619"/>
    <w:rsid w:val="007265D9"/>
    <w:rsid w:val="00727450"/>
    <w:rsid w:val="00731D9D"/>
    <w:rsid w:val="00732C7C"/>
    <w:rsid w:val="00733CA7"/>
    <w:rsid w:val="00736521"/>
    <w:rsid w:val="0074371C"/>
    <w:rsid w:val="007460A3"/>
    <w:rsid w:val="00746396"/>
    <w:rsid w:val="00750EED"/>
    <w:rsid w:val="007A4121"/>
    <w:rsid w:val="007A5ED2"/>
    <w:rsid w:val="007C02E0"/>
    <w:rsid w:val="007C48E3"/>
    <w:rsid w:val="007E3C8F"/>
    <w:rsid w:val="007F6C04"/>
    <w:rsid w:val="00800A66"/>
    <w:rsid w:val="00800EFE"/>
    <w:rsid w:val="00830D5B"/>
    <w:rsid w:val="0083456A"/>
    <w:rsid w:val="0083507B"/>
    <w:rsid w:val="00835EE6"/>
    <w:rsid w:val="00843141"/>
    <w:rsid w:val="00852AE3"/>
    <w:rsid w:val="00852C6E"/>
    <w:rsid w:val="00854179"/>
    <w:rsid w:val="008616EF"/>
    <w:rsid w:val="00863C54"/>
    <w:rsid w:val="00865BCF"/>
    <w:rsid w:val="00865E7B"/>
    <w:rsid w:val="008744B4"/>
    <w:rsid w:val="00884F52"/>
    <w:rsid w:val="008976B3"/>
    <w:rsid w:val="008B03E0"/>
    <w:rsid w:val="008B29A2"/>
    <w:rsid w:val="008B3BB9"/>
    <w:rsid w:val="008C70A9"/>
    <w:rsid w:val="008D2C82"/>
    <w:rsid w:val="008D60BB"/>
    <w:rsid w:val="008D7E05"/>
    <w:rsid w:val="008E1076"/>
    <w:rsid w:val="008F3253"/>
    <w:rsid w:val="008F481D"/>
    <w:rsid w:val="0090387F"/>
    <w:rsid w:val="0091381F"/>
    <w:rsid w:val="00931E78"/>
    <w:rsid w:val="00947C4C"/>
    <w:rsid w:val="00961197"/>
    <w:rsid w:val="00973375"/>
    <w:rsid w:val="00980FDD"/>
    <w:rsid w:val="00994AB0"/>
    <w:rsid w:val="009F0EB3"/>
    <w:rsid w:val="009F111C"/>
    <w:rsid w:val="009F4B2B"/>
    <w:rsid w:val="00A004BE"/>
    <w:rsid w:val="00A21278"/>
    <w:rsid w:val="00A27187"/>
    <w:rsid w:val="00A27A6F"/>
    <w:rsid w:val="00A52492"/>
    <w:rsid w:val="00A6653E"/>
    <w:rsid w:val="00A71F45"/>
    <w:rsid w:val="00A77870"/>
    <w:rsid w:val="00A823D0"/>
    <w:rsid w:val="00A85B7F"/>
    <w:rsid w:val="00AA05B4"/>
    <w:rsid w:val="00AA2BD4"/>
    <w:rsid w:val="00AA7B11"/>
    <w:rsid w:val="00AD3039"/>
    <w:rsid w:val="00AE1AA0"/>
    <w:rsid w:val="00AF59EB"/>
    <w:rsid w:val="00B0090E"/>
    <w:rsid w:val="00B05A9F"/>
    <w:rsid w:val="00B125EF"/>
    <w:rsid w:val="00B13752"/>
    <w:rsid w:val="00B2283B"/>
    <w:rsid w:val="00B32C25"/>
    <w:rsid w:val="00B4219B"/>
    <w:rsid w:val="00B50DB1"/>
    <w:rsid w:val="00B978FD"/>
    <w:rsid w:val="00BB3289"/>
    <w:rsid w:val="00BB46B8"/>
    <w:rsid w:val="00BB71DE"/>
    <w:rsid w:val="00BC4B19"/>
    <w:rsid w:val="00BC5EB0"/>
    <w:rsid w:val="00BD05D2"/>
    <w:rsid w:val="00BD6F62"/>
    <w:rsid w:val="00BD7F81"/>
    <w:rsid w:val="00BE1024"/>
    <w:rsid w:val="00BE3EBB"/>
    <w:rsid w:val="00BE6A1B"/>
    <w:rsid w:val="00BF01E0"/>
    <w:rsid w:val="00BF1068"/>
    <w:rsid w:val="00BF3060"/>
    <w:rsid w:val="00BF4FEB"/>
    <w:rsid w:val="00BF6424"/>
    <w:rsid w:val="00C02D66"/>
    <w:rsid w:val="00C05BF0"/>
    <w:rsid w:val="00C128A4"/>
    <w:rsid w:val="00C216A5"/>
    <w:rsid w:val="00C33951"/>
    <w:rsid w:val="00C35517"/>
    <w:rsid w:val="00C46EF8"/>
    <w:rsid w:val="00C52F37"/>
    <w:rsid w:val="00C67B5B"/>
    <w:rsid w:val="00C924DB"/>
    <w:rsid w:val="00C975E6"/>
    <w:rsid w:val="00CA71C0"/>
    <w:rsid w:val="00CD31EB"/>
    <w:rsid w:val="00CD3B5A"/>
    <w:rsid w:val="00CD42CA"/>
    <w:rsid w:val="00CD7468"/>
    <w:rsid w:val="00CE3DCD"/>
    <w:rsid w:val="00CE738E"/>
    <w:rsid w:val="00D13078"/>
    <w:rsid w:val="00D25319"/>
    <w:rsid w:val="00D32247"/>
    <w:rsid w:val="00D462D6"/>
    <w:rsid w:val="00D67155"/>
    <w:rsid w:val="00D6742D"/>
    <w:rsid w:val="00D938ED"/>
    <w:rsid w:val="00D9529F"/>
    <w:rsid w:val="00DC4FDE"/>
    <w:rsid w:val="00DC598F"/>
    <w:rsid w:val="00DD1029"/>
    <w:rsid w:val="00DD4BC1"/>
    <w:rsid w:val="00DE2CBE"/>
    <w:rsid w:val="00DE31B6"/>
    <w:rsid w:val="00DE731C"/>
    <w:rsid w:val="00E24E63"/>
    <w:rsid w:val="00E25402"/>
    <w:rsid w:val="00E5117C"/>
    <w:rsid w:val="00E54103"/>
    <w:rsid w:val="00E708CA"/>
    <w:rsid w:val="00E900C4"/>
    <w:rsid w:val="00E948AD"/>
    <w:rsid w:val="00E94FDF"/>
    <w:rsid w:val="00EA155E"/>
    <w:rsid w:val="00EE014B"/>
    <w:rsid w:val="00EE20A8"/>
    <w:rsid w:val="00EF31D3"/>
    <w:rsid w:val="00F1307D"/>
    <w:rsid w:val="00F130B4"/>
    <w:rsid w:val="00F17FDF"/>
    <w:rsid w:val="00F21D9C"/>
    <w:rsid w:val="00F34D85"/>
    <w:rsid w:val="00F4423C"/>
    <w:rsid w:val="00F50D64"/>
    <w:rsid w:val="00F5383B"/>
    <w:rsid w:val="00F55DBF"/>
    <w:rsid w:val="00F5761E"/>
    <w:rsid w:val="00F61C99"/>
    <w:rsid w:val="00F727BC"/>
    <w:rsid w:val="00F73EC6"/>
    <w:rsid w:val="00F80808"/>
    <w:rsid w:val="00F83E24"/>
    <w:rsid w:val="00F91078"/>
    <w:rsid w:val="00FA4A8A"/>
    <w:rsid w:val="00FE45E8"/>
    <w:rsid w:val="00FE58B3"/>
    <w:rsid w:val="00FF0279"/>
    <w:rsid w:val="05CE4006"/>
    <w:rsid w:val="06440808"/>
    <w:rsid w:val="080674B8"/>
    <w:rsid w:val="096E7CFC"/>
    <w:rsid w:val="0A0C1B15"/>
    <w:rsid w:val="0A764C69"/>
    <w:rsid w:val="0C074645"/>
    <w:rsid w:val="0FEF13D0"/>
    <w:rsid w:val="113E3458"/>
    <w:rsid w:val="117A583C"/>
    <w:rsid w:val="13286FD2"/>
    <w:rsid w:val="16D00A0F"/>
    <w:rsid w:val="1C05480B"/>
    <w:rsid w:val="1CD062D3"/>
    <w:rsid w:val="1CEF0D86"/>
    <w:rsid w:val="1F690195"/>
    <w:rsid w:val="22A62257"/>
    <w:rsid w:val="252B3302"/>
    <w:rsid w:val="273477E1"/>
    <w:rsid w:val="2A2C739C"/>
    <w:rsid w:val="2AE05DCE"/>
    <w:rsid w:val="2BE208F6"/>
    <w:rsid w:val="2C3A26E7"/>
    <w:rsid w:val="2D9B00E0"/>
    <w:rsid w:val="2E3A4766"/>
    <w:rsid w:val="3201078F"/>
    <w:rsid w:val="349567CD"/>
    <w:rsid w:val="39EB2094"/>
    <w:rsid w:val="3FA524F5"/>
    <w:rsid w:val="3FAD5FFB"/>
    <w:rsid w:val="418E271A"/>
    <w:rsid w:val="435E1A73"/>
    <w:rsid w:val="4B8946F7"/>
    <w:rsid w:val="4BC01BC0"/>
    <w:rsid w:val="4F97326F"/>
    <w:rsid w:val="63AB29F9"/>
    <w:rsid w:val="67483581"/>
    <w:rsid w:val="6A605042"/>
    <w:rsid w:val="6B9E6338"/>
    <w:rsid w:val="6D230002"/>
    <w:rsid w:val="6E9F3974"/>
    <w:rsid w:val="6EBC693B"/>
    <w:rsid w:val="6EC83E2E"/>
    <w:rsid w:val="773933AA"/>
    <w:rsid w:val="7BAE42AC"/>
    <w:rsid w:val="7E4F4794"/>
    <w:rsid w:val="DD6E4B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99"/>
    <w:pPr>
      <w:spacing w:after="120"/>
      <w:ind w:left="420" w:leftChars="200"/>
    </w:pPr>
    <w:rPr>
      <w:sz w:val="32"/>
      <w:szCs w:val="32"/>
    </w:rPr>
  </w:style>
  <w:style w:type="paragraph" w:styleId="3">
    <w:name w:val="Balloon Text"/>
    <w:basedOn w:val="1"/>
    <w:link w:val="12"/>
    <w:semiHidden/>
    <w:qFormat/>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Body Text First Indent 2"/>
    <w:basedOn w:val="2"/>
    <w:link w:val="14"/>
    <w:uiPriority w:val="99"/>
    <w:pPr>
      <w:ind w:firstLine="420" w:firstLineChars="200"/>
    </w:pPr>
  </w:style>
  <w:style w:type="character" w:styleId="10">
    <w:name w:val="page number"/>
    <w:basedOn w:val="9"/>
    <w:uiPriority w:val="99"/>
  </w:style>
  <w:style w:type="character" w:customStyle="1" w:styleId="11">
    <w:name w:val="正文文本缩进 Char"/>
    <w:basedOn w:val="9"/>
    <w:link w:val="2"/>
    <w:semiHidden/>
    <w:locked/>
    <w:uiPriority w:val="99"/>
    <w:rPr>
      <w:sz w:val="21"/>
      <w:szCs w:val="21"/>
    </w:rPr>
  </w:style>
  <w:style w:type="character" w:customStyle="1" w:styleId="12">
    <w:name w:val="批注框文本 Char"/>
    <w:basedOn w:val="9"/>
    <w:link w:val="3"/>
    <w:qFormat/>
    <w:locked/>
    <w:uiPriority w:val="99"/>
    <w:rPr>
      <w:rFonts w:ascii="Times New Roman" w:hAnsi="Times New Roman" w:cs="Times New Roman"/>
      <w:kern w:val="2"/>
      <w:sz w:val="18"/>
      <w:szCs w:val="18"/>
    </w:rPr>
  </w:style>
  <w:style w:type="character" w:customStyle="1" w:styleId="13">
    <w:name w:val="页脚 Char"/>
    <w:basedOn w:val="9"/>
    <w:link w:val="4"/>
    <w:semiHidden/>
    <w:locked/>
    <w:uiPriority w:val="99"/>
    <w:rPr>
      <w:sz w:val="18"/>
      <w:szCs w:val="18"/>
    </w:rPr>
  </w:style>
  <w:style w:type="character" w:customStyle="1" w:styleId="14">
    <w:name w:val="正文首行缩进 2 Char"/>
    <w:basedOn w:val="11"/>
    <w:link w:val="7"/>
    <w:semiHidden/>
    <w:locked/>
    <w:uiPriority w:val="99"/>
  </w:style>
  <w:style w:type="character" w:customStyle="1" w:styleId="15">
    <w:name w:val="页眉 Char"/>
    <w:basedOn w:val="9"/>
    <w:link w:val="5"/>
    <w:semiHidden/>
    <w:locked/>
    <w:uiPriority w:val="99"/>
    <w:rPr>
      <w:sz w:val="18"/>
      <w:szCs w:val="18"/>
    </w:rPr>
  </w:style>
  <w:style w:type="character" w:customStyle="1" w:styleId="16">
    <w:name w:val="HTML 预设格式 Char"/>
    <w:basedOn w:val="9"/>
    <w:link w:val="6"/>
    <w:semiHidden/>
    <w:locked/>
    <w:uiPriority w:val="99"/>
    <w:rPr>
      <w:rFonts w:ascii="Courier New" w:hAnsi="Courier New" w:cs="Courier New"/>
      <w:sz w:val="20"/>
      <w:szCs w:val="20"/>
    </w:rPr>
  </w:style>
  <w:style w:type="paragraph" w:customStyle="1" w:styleId="17">
    <w:name w:val="Body text|1"/>
    <w:basedOn w:val="1"/>
    <w:uiPriority w:val="99"/>
    <w:pPr>
      <w:spacing w:line="458" w:lineRule="auto"/>
      <w:ind w:firstLine="400"/>
    </w:pPr>
    <w:rPr>
      <w:rFonts w:ascii="宋体" w:hAnsi="宋体" w:cs="宋体"/>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3143</Words>
  <Characters>3322</Characters>
  <Lines>24</Lines>
  <Paragraphs>6</Paragraphs>
  <TotalTime>1</TotalTime>
  <ScaleCrop>false</ScaleCrop>
  <LinksUpToDate>false</LinksUpToDate>
  <CharactersWithSpaces>3355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2022-01-28T17:47:00Z</dcterms:created>
  <dc:creator>hp</dc:creator>
  <cp:lastModifiedBy>panglele</cp:lastModifiedBy>
  <cp:lastPrinted>2022-01-28T17:41:00Z</cp:lastPrinted>
  <dcterms:modified xsi:type="dcterms:W3CDTF">2024-06-27T16:48:02Z</dcterms:modified>
  <dc:title>青岛市市场监督管理局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KSOSaveFontToCloudKey">
    <vt:lpwstr>346892979_cloud</vt:lpwstr>
  </property>
  <property fmtid="{D5CDD505-2E9C-101B-9397-08002B2CF9AE}" pid="4" name="ICV">
    <vt:lpwstr>98971E0532D545D88B86C58A86E2F422</vt:lpwstr>
  </property>
</Properties>
</file>