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690" w:rsidRDefault="00E21690">
      <w:pPr>
        <w:snapToGrid w:val="0"/>
        <w:spacing w:line="590" w:lineRule="atLeast"/>
        <w:jc w:val="center"/>
        <w:rPr>
          <w:rFonts w:ascii="方正小标宋_GBK" w:eastAsia="方正小标宋_GBK" w:hAnsi="华文中宋" w:cs="Times New Roman"/>
          <w:color w:val="FF0000"/>
          <w:spacing w:val="52"/>
          <w:w w:val="50"/>
          <w:sz w:val="112"/>
          <w:szCs w:val="112"/>
        </w:rPr>
      </w:pPr>
    </w:p>
    <w:p w:rsidR="00E21690" w:rsidRDefault="00E21690">
      <w:pPr>
        <w:snapToGrid w:val="0"/>
        <w:spacing w:line="590" w:lineRule="atLeast"/>
        <w:jc w:val="center"/>
        <w:rPr>
          <w:rFonts w:ascii="方正小标宋_GBK" w:eastAsia="方正小标宋_GBK" w:hAnsi="华文中宋" w:cs="Times New Roman"/>
          <w:color w:val="FF0000"/>
          <w:spacing w:val="52"/>
          <w:w w:val="50"/>
          <w:sz w:val="112"/>
          <w:szCs w:val="112"/>
        </w:rPr>
      </w:pPr>
      <w:r>
        <w:rPr>
          <w:rFonts w:ascii="方正小标宋_GBK" w:eastAsia="方正小标宋_GBK" w:hAnsi="华文中宋" w:cs="方正小标宋_GBK" w:hint="eastAsia"/>
          <w:color w:val="FF0000"/>
          <w:spacing w:val="52"/>
          <w:w w:val="50"/>
          <w:sz w:val="112"/>
          <w:szCs w:val="112"/>
        </w:rPr>
        <w:t>青岛市市场监督管理局文件</w:t>
      </w:r>
    </w:p>
    <w:p w:rsidR="00E21690" w:rsidRDefault="00E21690">
      <w:pPr>
        <w:snapToGrid w:val="0"/>
        <w:spacing w:line="240" w:lineRule="exact"/>
        <w:jc w:val="center"/>
        <w:rPr>
          <w:rFonts w:ascii="仿宋_GB2312" w:hAnsi="宋体" w:cs="Times New Roman"/>
          <w:color w:val="000000"/>
          <w:sz w:val="52"/>
          <w:szCs w:val="52"/>
        </w:rPr>
      </w:pPr>
    </w:p>
    <w:p w:rsidR="00E21690" w:rsidRDefault="00E21690">
      <w:pPr>
        <w:snapToGrid w:val="0"/>
        <w:spacing w:line="240" w:lineRule="exact"/>
        <w:jc w:val="center"/>
        <w:rPr>
          <w:rFonts w:ascii="仿宋_GB2312" w:hAnsi="宋体" w:cs="Times New Roman"/>
          <w:color w:val="000000"/>
          <w:sz w:val="52"/>
          <w:szCs w:val="52"/>
        </w:rPr>
      </w:pPr>
    </w:p>
    <w:p w:rsidR="00E21690" w:rsidRPr="00522679" w:rsidRDefault="00E21690" w:rsidP="00E23003">
      <w:pPr>
        <w:snapToGrid w:val="0"/>
        <w:spacing w:line="590" w:lineRule="atLeast"/>
        <w:ind w:firstLineChars="100" w:firstLine="320"/>
        <w:jc w:val="center"/>
        <w:rPr>
          <w:rFonts w:ascii="Times New Roman" w:eastAsia="方正小标宋_GBK" w:hAnsi="Times New Roman" w:cs="Times New Roman"/>
        </w:rPr>
      </w:pPr>
      <w:r w:rsidRPr="00522679">
        <w:rPr>
          <w:rFonts w:ascii="Times New Roman" w:eastAsia="仿宋_GB2312" w:hAnsi="仿宋_GB2312" w:cs="仿宋_GB2312" w:hint="eastAsia"/>
          <w:snapToGrid w:val="0"/>
          <w:kern w:val="0"/>
          <w:sz w:val="32"/>
          <w:szCs w:val="32"/>
        </w:rPr>
        <w:t>青市监字〔</w:t>
      </w:r>
      <w:r w:rsidRPr="00522679">
        <w:rPr>
          <w:rFonts w:ascii="Times New Roman" w:eastAsia="仿宋_GB2312" w:hAnsi="Times New Roman" w:cs="Times New Roman"/>
          <w:snapToGrid w:val="0"/>
          <w:kern w:val="0"/>
          <w:sz w:val="32"/>
          <w:szCs w:val="32"/>
        </w:rPr>
        <w:t>2022</w:t>
      </w:r>
      <w:r w:rsidRPr="00522679">
        <w:rPr>
          <w:rFonts w:ascii="Times New Roman" w:eastAsia="仿宋_GB2312" w:hAnsi="仿宋_GB2312" w:cs="仿宋_GB2312" w:hint="eastAsia"/>
          <w:snapToGrid w:val="0"/>
          <w:kern w:val="0"/>
          <w:sz w:val="32"/>
          <w:szCs w:val="32"/>
        </w:rPr>
        <w:t>〕</w:t>
      </w:r>
      <w:r w:rsidR="001E56F8">
        <w:rPr>
          <w:rFonts w:ascii="Times New Roman" w:eastAsia="仿宋_GB2312" w:hAnsi="Times New Roman" w:cs="Times New Roman" w:hint="eastAsia"/>
          <w:snapToGrid w:val="0"/>
          <w:kern w:val="0"/>
          <w:sz w:val="32"/>
          <w:szCs w:val="32"/>
        </w:rPr>
        <w:t>56</w:t>
      </w:r>
      <w:r w:rsidRPr="00522679">
        <w:rPr>
          <w:rFonts w:ascii="Times New Roman" w:eastAsia="仿宋_GB2312" w:hAnsi="仿宋_GB2312" w:cs="仿宋_GB2312" w:hint="eastAsia"/>
          <w:snapToGrid w:val="0"/>
          <w:kern w:val="0"/>
          <w:sz w:val="32"/>
          <w:szCs w:val="32"/>
        </w:rPr>
        <w:t>号</w:t>
      </w:r>
    </w:p>
    <w:p w:rsidR="00E21690" w:rsidRPr="00522679" w:rsidRDefault="00E6306F">
      <w:pPr>
        <w:spacing w:line="580" w:lineRule="exact"/>
        <w:jc w:val="center"/>
        <w:rPr>
          <w:rFonts w:ascii="Times New Roman" w:eastAsia="方正小标宋_GBK" w:hAnsi="Times New Roman" w:cs="Times New Roman"/>
        </w:rPr>
      </w:pPr>
      <w:r w:rsidRPr="00E6306F">
        <w:rPr>
          <w:noProof/>
        </w:rPr>
        <w:pict>
          <v:line id="直线 11" o:spid="_x0000_s1026" style="position:absolute;left:0;text-align:left;z-index:251656704" from="0,3.7pt" to="441pt,3.75pt" o:preferrelative="t" strokecolor="red" strokeweight="1.5pt">
            <v:stroke miterlimit="2"/>
          </v:line>
        </w:pict>
      </w:r>
    </w:p>
    <w:p w:rsidR="00E21690" w:rsidRPr="00522679" w:rsidRDefault="00E21690">
      <w:pPr>
        <w:spacing w:line="560" w:lineRule="exact"/>
        <w:jc w:val="center"/>
        <w:rPr>
          <w:rFonts w:ascii="Times New Roman" w:eastAsia="方正小标宋_GBK" w:hAnsi="Times New Roman" w:cs="Times New Roman"/>
          <w:sz w:val="44"/>
          <w:szCs w:val="44"/>
        </w:rPr>
      </w:pPr>
      <w:bookmarkStart w:id="0" w:name="_GoBack"/>
    </w:p>
    <w:p w:rsidR="00E21690" w:rsidRPr="00FC374C" w:rsidRDefault="00E21690" w:rsidP="00FC374C">
      <w:pPr>
        <w:spacing w:line="560" w:lineRule="exact"/>
        <w:jc w:val="center"/>
        <w:rPr>
          <w:rFonts w:ascii="Times New Roman" w:eastAsia="方正小标宋_GBK" w:hAnsi="Times New Roman" w:cs="方正小标宋_GBK"/>
          <w:sz w:val="44"/>
          <w:szCs w:val="44"/>
        </w:rPr>
      </w:pPr>
      <w:r w:rsidRPr="00522679">
        <w:rPr>
          <w:rFonts w:ascii="Times New Roman" w:eastAsia="方正小标宋_GBK" w:hAnsi="Times New Roman" w:cs="方正小标宋_GBK" w:hint="eastAsia"/>
          <w:sz w:val="44"/>
          <w:szCs w:val="44"/>
        </w:rPr>
        <w:t>关于印发</w:t>
      </w:r>
      <w:r w:rsidR="00E23003" w:rsidRPr="00FC374C">
        <w:rPr>
          <w:rFonts w:ascii="Times New Roman" w:eastAsia="方正小标宋_GBK" w:hAnsi="Times New Roman" w:cs="方正小标宋_GBK" w:hint="eastAsia"/>
          <w:sz w:val="44"/>
          <w:szCs w:val="44"/>
        </w:rPr>
        <w:t>《</w:t>
      </w:r>
      <w:r w:rsidR="00FC374C" w:rsidRPr="00FC374C">
        <w:rPr>
          <w:rFonts w:ascii="Times New Roman" w:eastAsia="方正小标宋_GBK" w:hAnsi="Times New Roman" w:cs="方正小标宋_GBK" w:hint="eastAsia"/>
          <w:sz w:val="44"/>
          <w:szCs w:val="44"/>
        </w:rPr>
        <w:t>青岛市市场监管系统法治宣传教育第八个五年规划</w:t>
      </w:r>
      <w:r w:rsidR="00E23003" w:rsidRPr="00FC374C">
        <w:rPr>
          <w:rFonts w:ascii="Times New Roman" w:eastAsia="方正小标宋_GBK" w:hAnsi="Times New Roman" w:cs="方正小标宋_GBK" w:hint="eastAsia"/>
          <w:sz w:val="44"/>
          <w:szCs w:val="44"/>
        </w:rPr>
        <w:t>》</w:t>
      </w:r>
      <w:r w:rsidR="00E23003" w:rsidRPr="00852CB9">
        <w:rPr>
          <w:rFonts w:ascii="方正小标宋_GBK" w:eastAsia="方正小标宋_GBK" w:cs="方正小标宋_GBK" w:hint="eastAsia"/>
          <w:sz w:val="44"/>
          <w:szCs w:val="44"/>
        </w:rPr>
        <w:t>的通知</w:t>
      </w:r>
    </w:p>
    <w:bookmarkEnd w:id="0"/>
    <w:p w:rsidR="00E21690" w:rsidRPr="00522679" w:rsidRDefault="00E21690">
      <w:pPr>
        <w:snapToGrid w:val="0"/>
        <w:spacing w:line="560" w:lineRule="exact"/>
        <w:rPr>
          <w:rFonts w:ascii="Times New Roman" w:eastAsia="仿宋_GB2312" w:hAnsi="Times New Roman" w:cs="Times New Roman"/>
          <w:sz w:val="32"/>
          <w:szCs w:val="32"/>
        </w:rPr>
      </w:pPr>
    </w:p>
    <w:p w:rsidR="00E21690" w:rsidRPr="00E23003" w:rsidRDefault="00E23003" w:rsidP="00E23003">
      <w:pPr>
        <w:spacing w:line="560" w:lineRule="exact"/>
        <w:rPr>
          <w:rFonts w:eastAsia="仿宋_GB2312" w:hint="eastAsia"/>
          <w:sz w:val="32"/>
          <w:szCs w:val="32"/>
        </w:rPr>
      </w:pPr>
      <w:r w:rsidRPr="002420B9">
        <w:rPr>
          <w:rFonts w:eastAsia="仿宋_GB2312"/>
          <w:sz w:val="32"/>
          <w:szCs w:val="32"/>
        </w:rPr>
        <w:t>各区市市场监管局，市市场监管局各处室、直属单位：</w:t>
      </w:r>
    </w:p>
    <w:p w:rsidR="00E21690" w:rsidRPr="00B3124B" w:rsidRDefault="00E23003" w:rsidP="00EB3B7B">
      <w:pPr>
        <w:pStyle w:val="a9"/>
        <w:spacing w:before="0" w:beforeAutospacing="0" w:after="0" w:afterAutospacing="0" w:line="560" w:lineRule="exact"/>
        <w:ind w:firstLineChars="200" w:firstLine="640"/>
        <w:rPr>
          <w:rFonts w:ascii="方正小标宋_GBK" w:eastAsia="方正小标宋_GBK"/>
          <w:kern w:val="2"/>
          <w:sz w:val="44"/>
          <w:szCs w:val="44"/>
        </w:rPr>
      </w:pPr>
      <w:r w:rsidRPr="00E23003">
        <w:rPr>
          <w:rFonts w:ascii="Times New Roman" w:eastAsia="仿宋_GB2312" w:hAnsi="Times New Roman" w:cs="仿宋_GB2312" w:hint="eastAsia"/>
          <w:sz w:val="32"/>
          <w:szCs w:val="32"/>
        </w:rPr>
        <w:t>《</w:t>
      </w:r>
      <w:r w:rsidR="00B3124B" w:rsidRPr="00B3124B">
        <w:rPr>
          <w:rFonts w:ascii="Times New Roman" w:eastAsia="仿宋_GB2312" w:hAnsi="Times New Roman" w:cs="仿宋_GB2312" w:hint="eastAsia"/>
          <w:sz w:val="32"/>
          <w:szCs w:val="32"/>
        </w:rPr>
        <w:t>青岛市市场监管系统法治宣传教育第八个五年规划</w:t>
      </w:r>
      <w:r w:rsidRPr="00E23003">
        <w:rPr>
          <w:rFonts w:ascii="Times New Roman" w:eastAsia="仿宋_GB2312" w:hAnsi="Times New Roman" w:cs="仿宋_GB2312" w:hint="eastAsia"/>
          <w:sz w:val="32"/>
          <w:szCs w:val="32"/>
        </w:rPr>
        <w:t>》</w:t>
      </w:r>
      <w:r w:rsidR="00B9060F">
        <w:rPr>
          <w:rFonts w:ascii="Times New Roman" w:eastAsia="仿宋_GB2312" w:hAnsi="Times New Roman" w:cs="仿宋_GB2312" w:hint="eastAsia"/>
          <w:sz w:val="32"/>
          <w:szCs w:val="32"/>
        </w:rPr>
        <w:t>已经市局</w:t>
      </w:r>
      <w:r w:rsidR="00E21690" w:rsidRPr="00522679">
        <w:rPr>
          <w:rFonts w:ascii="Times New Roman" w:eastAsia="仿宋_GB2312" w:hAnsi="Times New Roman" w:cs="仿宋_GB2312" w:hint="eastAsia"/>
          <w:sz w:val="32"/>
          <w:szCs w:val="32"/>
        </w:rPr>
        <w:t>研究通过，现予印发，请结合实际</w:t>
      </w:r>
      <w:r w:rsidR="00B9060F">
        <w:rPr>
          <w:rFonts w:ascii="Times New Roman" w:eastAsia="仿宋_GB2312" w:hAnsi="Times New Roman" w:cs="仿宋_GB2312" w:hint="eastAsia"/>
          <w:sz w:val="32"/>
          <w:szCs w:val="32"/>
        </w:rPr>
        <w:t>认真</w:t>
      </w:r>
      <w:r w:rsidR="00E21690" w:rsidRPr="00522679">
        <w:rPr>
          <w:rFonts w:ascii="Times New Roman" w:eastAsia="仿宋_GB2312" w:hAnsi="Times New Roman" w:cs="仿宋_GB2312" w:hint="eastAsia"/>
          <w:sz w:val="32"/>
          <w:szCs w:val="32"/>
        </w:rPr>
        <w:t>贯彻落实。</w:t>
      </w:r>
    </w:p>
    <w:p w:rsidR="00E21690" w:rsidRPr="00522679" w:rsidRDefault="00E21690" w:rsidP="00E23003">
      <w:pPr>
        <w:snapToGrid w:val="0"/>
        <w:spacing w:line="560" w:lineRule="exact"/>
        <w:ind w:firstLineChars="200" w:firstLine="640"/>
        <w:rPr>
          <w:rFonts w:ascii="Times New Roman" w:eastAsia="仿宋_GB2312" w:hAnsi="Times New Roman" w:cs="Times New Roman"/>
          <w:sz w:val="32"/>
          <w:szCs w:val="32"/>
        </w:rPr>
      </w:pPr>
    </w:p>
    <w:p w:rsidR="00E21690" w:rsidRPr="00522679" w:rsidRDefault="00E21690" w:rsidP="00E23003">
      <w:pPr>
        <w:snapToGrid w:val="0"/>
        <w:spacing w:line="560" w:lineRule="exact"/>
        <w:ind w:firstLineChars="200" w:firstLine="640"/>
        <w:rPr>
          <w:rFonts w:ascii="Times New Roman" w:eastAsia="仿宋_GB2312" w:hAnsi="Times New Roman" w:cs="Times New Roman"/>
          <w:sz w:val="32"/>
          <w:szCs w:val="32"/>
        </w:rPr>
      </w:pPr>
    </w:p>
    <w:p w:rsidR="00E21690" w:rsidRPr="00522679" w:rsidRDefault="00E21690" w:rsidP="00E23003">
      <w:pPr>
        <w:snapToGrid w:val="0"/>
        <w:spacing w:line="560" w:lineRule="exact"/>
        <w:ind w:firstLineChars="1350" w:firstLine="4320"/>
        <w:rPr>
          <w:rFonts w:ascii="Times New Roman" w:eastAsia="仿宋_GB2312" w:hAnsi="Times New Roman" w:cs="Times New Roman"/>
          <w:sz w:val="32"/>
          <w:szCs w:val="32"/>
        </w:rPr>
      </w:pPr>
      <w:r w:rsidRPr="00522679">
        <w:rPr>
          <w:rFonts w:ascii="Times New Roman" w:eastAsia="仿宋_GB2312" w:hAnsi="Times New Roman" w:cs="仿宋_GB2312" w:hint="eastAsia"/>
          <w:sz w:val="32"/>
          <w:szCs w:val="32"/>
        </w:rPr>
        <w:t>青岛市市场监督管理局</w:t>
      </w:r>
    </w:p>
    <w:p w:rsidR="00E21690" w:rsidRPr="00522679" w:rsidRDefault="00E21690" w:rsidP="00E23003">
      <w:pPr>
        <w:snapToGrid w:val="0"/>
        <w:spacing w:line="560" w:lineRule="exact"/>
        <w:ind w:firstLineChars="1461" w:firstLine="4675"/>
        <w:rPr>
          <w:rFonts w:ascii="Times New Roman" w:eastAsia="仿宋_GB2312" w:hAnsi="Times New Roman" w:cs="Times New Roman"/>
          <w:sz w:val="32"/>
          <w:szCs w:val="32"/>
        </w:rPr>
      </w:pPr>
      <w:r w:rsidRPr="00522679">
        <w:rPr>
          <w:rFonts w:ascii="Times New Roman" w:eastAsia="仿宋_GB2312" w:hAnsi="Times New Roman" w:cs="Times New Roman"/>
          <w:sz w:val="32"/>
          <w:szCs w:val="32"/>
        </w:rPr>
        <w:t>2022</w:t>
      </w:r>
      <w:r w:rsidRPr="00522679">
        <w:rPr>
          <w:rFonts w:ascii="Times New Roman" w:eastAsia="仿宋_GB2312" w:hAnsi="Times New Roman" w:cs="仿宋_GB2312" w:hint="eastAsia"/>
          <w:sz w:val="32"/>
          <w:szCs w:val="32"/>
        </w:rPr>
        <w:t>年</w:t>
      </w:r>
      <w:r w:rsidR="00E23003">
        <w:rPr>
          <w:rFonts w:ascii="Times New Roman" w:eastAsia="仿宋_GB2312" w:hAnsi="Times New Roman" w:cs="Times New Roman" w:hint="eastAsia"/>
          <w:sz w:val="32"/>
          <w:szCs w:val="32"/>
        </w:rPr>
        <w:t>4</w:t>
      </w:r>
      <w:r w:rsidRPr="00522679">
        <w:rPr>
          <w:rFonts w:ascii="Times New Roman" w:eastAsia="仿宋_GB2312" w:hAnsi="Times New Roman" w:cs="仿宋_GB2312" w:hint="eastAsia"/>
          <w:sz w:val="32"/>
          <w:szCs w:val="32"/>
        </w:rPr>
        <w:t>月</w:t>
      </w:r>
      <w:r w:rsidR="001E56F8">
        <w:rPr>
          <w:rFonts w:ascii="Times New Roman" w:eastAsia="仿宋_GB2312" w:hAnsi="Times New Roman" w:cs="Times New Roman" w:hint="eastAsia"/>
          <w:sz w:val="32"/>
          <w:szCs w:val="32"/>
        </w:rPr>
        <w:t>11</w:t>
      </w:r>
      <w:r w:rsidRPr="00522679">
        <w:rPr>
          <w:rFonts w:ascii="Times New Roman" w:eastAsia="仿宋_GB2312" w:hAnsi="Times New Roman" w:cs="仿宋_GB2312" w:hint="eastAsia"/>
          <w:sz w:val="32"/>
          <w:szCs w:val="32"/>
        </w:rPr>
        <w:t>日</w:t>
      </w:r>
    </w:p>
    <w:p w:rsidR="00E21690" w:rsidRPr="00522679" w:rsidRDefault="00E21690">
      <w:pPr>
        <w:pStyle w:val="3"/>
        <w:rPr>
          <w:rFonts w:ascii="Times New Roman" w:hAnsi="Times New Roman" w:cs="Times New Roman"/>
          <w:b w:val="0"/>
          <w:bCs w:val="0"/>
        </w:rPr>
        <w:sectPr w:rsidR="00E21690" w:rsidRPr="00522679">
          <w:headerReference w:type="default" r:id="rId7"/>
          <w:footerReference w:type="default" r:id="rId8"/>
          <w:pgSz w:w="11906" w:h="16838"/>
          <w:pgMar w:top="2098" w:right="1474" w:bottom="1985" w:left="1588" w:header="851" w:footer="992" w:gutter="0"/>
          <w:pgNumType w:fmt="numberInDash"/>
          <w:cols w:space="425"/>
          <w:docGrid w:type="lines" w:linePitch="312"/>
        </w:sectPr>
      </w:pPr>
    </w:p>
    <w:p w:rsidR="007D4ED2" w:rsidRDefault="007D4ED2" w:rsidP="007D4ED2">
      <w:pPr>
        <w:pStyle w:val="a9"/>
        <w:spacing w:before="0" w:beforeAutospacing="0" w:after="0" w:afterAutospacing="0" w:line="560" w:lineRule="exact"/>
        <w:jc w:val="center"/>
        <w:rPr>
          <w:rFonts w:ascii="方正小标宋_GBK" w:eastAsia="方正小标宋_GBK"/>
          <w:kern w:val="2"/>
          <w:sz w:val="44"/>
          <w:szCs w:val="44"/>
        </w:rPr>
      </w:pPr>
      <w:r>
        <w:rPr>
          <w:rFonts w:ascii="方正小标宋_GBK" w:eastAsia="方正小标宋_GBK" w:cs="方正小标宋_GBK" w:hint="eastAsia"/>
          <w:kern w:val="2"/>
          <w:sz w:val="44"/>
          <w:szCs w:val="44"/>
        </w:rPr>
        <w:lastRenderedPageBreak/>
        <w:t>青岛市市场监管系统法治宣传教育</w:t>
      </w:r>
    </w:p>
    <w:p w:rsidR="007D4ED2" w:rsidRDefault="007D4ED2" w:rsidP="007D4ED2">
      <w:pPr>
        <w:pStyle w:val="a9"/>
        <w:spacing w:before="0" w:beforeAutospacing="0" w:after="0" w:afterAutospacing="0" w:line="560" w:lineRule="exact"/>
        <w:jc w:val="center"/>
        <w:rPr>
          <w:rFonts w:ascii="方正小标宋_GBK" w:eastAsia="方正小标宋_GBK"/>
          <w:kern w:val="2"/>
          <w:sz w:val="44"/>
          <w:szCs w:val="44"/>
        </w:rPr>
      </w:pPr>
      <w:r>
        <w:rPr>
          <w:rFonts w:ascii="方正小标宋_GBK" w:eastAsia="方正小标宋_GBK" w:cs="方正小标宋_GBK" w:hint="eastAsia"/>
          <w:kern w:val="2"/>
          <w:sz w:val="44"/>
          <w:szCs w:val="44"/>
        </w:rPr>
        <w:t>第八个五年规划</w:t>
      </w:r>
    </w:p>
    <w:p w:rsidR="007D4ED2" w:rsidRDefault="007D4ED2" w:rsidP="007D4ED2">
      <w:pPr>
        <w:widowControl/>
        <w:spacing w:line="560" w:lineRule="exact"/>
        <w:ind w:firstLineChars="200" w:firstLine="640"/>
        <w:rPr>
          <w:rFonts w:ascii="仿宋_GB2312" w:eastAsia="仿宋_GB2312" w:cs="仿宋_GB2312" w:hint="eastAsia"/>
          <w:kern w:val="0"/>
          <w:sz w:val="32"/>
          <w:szCs w:val="32"/>
        </w:rPr>
      </w:pPr>
    </w:p>
    <w:p w:rsidR="007D4ED2" w:rsidRDefault="007D4ED2" w:rsidP="007D4ED2">
      <w:pPr>
        <w:widowControl/>
        <w:spacing w:line="560" w:lineRule="exact"/>
        <w:ind w:firstLineChars="200" w:firstLine="640"/>
        <w:rPr>
          <w:rFonts w:ascii="仿宋_GB2312" w:eastAsia="仿宋_GB2312" w:hAnsi="仿宋_GB2312" w:cs="仿宋_GB2312"/>
          <w:sz w:val="32"/>
          <w:szCs w:val="32"/>
        </w:rPr>
      </w:pPr>
      <w:r>
        <w:rPr>
          <w:rFonts w:ascii="仿宋_GB2312" w:eastAsia="仿宋_GB2312" w:cs="仿宋_GB2312" w:hint="eastAsia"/>
          <w:kern w:val="0"/>
          <w:sz w:val="32"/>
          <w:szCs w:val="32"/>
        </w:rPr>
        <w:t>为深入学习宣传贯彻习近平法治思想，做好第八个五年法治宣传教育工作，进一步加大市场监管普法力度，增强市场监管干部职工法治意识和依法履职能力，有力推动增强市场主体、社会公众法治观念，为“十四五”时期构建统一开放、竞争有序的大市场格局营造良好法治环境，根据上级法治宣传教育工作要求和有关文件精神，结合市场监管工作实际，制定本规划</w:t>
      </w:r>
      <w:r>
        <w:rPr>
          <w:rFonts w:ascii="仿宋_GB2312" w:eastAsia="仿宋_GB2312" w:hAnsi="仿宋_GB2312" w:cs="仿宋_GB2312" w:hint="eastAsia"/>
          <w:sz w:val="32"/>
          <w:szCs w:val="32"/>
        </w:rPr>
        <w:t>。</w:t>
      </w:r>
    </w:p>
    <w:p w:rsidR="007D4ED2" w:rsidRDefault="007D4ED2" w:rsidP="007D4ED2">
      <w:pPr>
        <w:pBdr>
          <w:top w:val="none" w:sz="0" w:space="0" w:color="000000"/>
          <w:left w:val="none" w:sz="0" w:space="0" w:color="000000"/>
          <w:bottom w:val="none" w:sz="0" w:space="0" w:color="000000"/>
          <w:right w:val="none" w:sz="0" w:space="0" w:color="000000"/>
        </w:pBdr>
        <w:autoSpaceDN w:val="0"/>
        <w:adjustRightInd w:val="0"/>
        <w:spacing w:line="560" w:lineRule="exact"/>
        <w:ind w:firstLine="640"/>
        <w:rPr>
          <w:rFonts w:ascii="黑体" w:eastAsia="黑体" w:hAnsi="黑体" w:cs="黑体"/>
          <w:sz w:val="32"/>
          <w:szCs w:val="32"/>
        </w:rPr>
      </w:pPr>
      <w:r>
        <w:rPr>
          <w:rFonts w:ascii="黑体" w:eastAsia="黑体" w:hAnsi="黑体" w:cs="黑体" w:hint="eastAsia"/>
          <w:sz w:val="32"/>
          <w:szCs w:val="32"/>
        </w:rPr>
        <w:t>一、指导思想</w:t>
      </w:r>
    </w:p>
    <w:p w:rsidR="007D4ED2" w:rsidRDefault="007D4ED2" w:rsidP="007D4ED2">
      <w:pPr>
        <w:pStyle w:val="a9"/>
        <w:spacing w:before="0" w:beforeAutospacing="0" w:after="0" w:afterAutospacing="0" w:line="560" w:lineRule="exact"/>
        <w:ind w:firstLine="61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坚持以习近平新时代中国特色社会主义思想为指导，全面贯彻党的十九大和十九届历次全会精神，深入贯彻落实习近平法治思想，进一步牢记“两个确立”、增强“四个意识”、坚定“四个自信”、做到“两个维护”，以提高市场监管法治化水平为目标，以提升市场监管系统干部法治素养，增强市场主体、消费者法治意识为主线，以增强市场监管普法工作精准性、有效性为着力点，严格落实“谁执法谁普法”普法责任制，充分发挥法治宣传教育在市场监管法治建设中的基础性作用，推动形成市场监管高质量普法工作新格局，营造良好法治环境，为</w:t>
      </w:r>
      <w:r>
        <w:rPr>
          <w:rFonts w:ascii="仿宋_GB2312" w:eastAsia="仿宋_GB2312" w:cs="仿宋_GB2312" w:hint="eastAsia"/>
          <w:sz w:val="32"/>
          <w:szCs w:val="32"/>
        </w:rPr>
        <w:t>推动法治政府建设</w:t>
      </w:r>
      <w:r>
        <w:rPr>
          <w:rFonts w:ascii="仿宋_GB2312" w:eastAsia="仿宋_GB2312" w:hAnsi="仿宋_GB2312" w:cs="仿宋_GB2312" w:hint="eastAsia"/>
          <w:sz w:val="32"/>
          <w:szCs w:val="32"/>
        </w:rPr>
        <w:t>贡献市场监管力量。</w:t>
      </w:r>
    </w:p>
    <w:p w:rsidR="007D4ED2" w:rsidRDefault="007D4ED2" w:rsidP="007D4ED2">
      <w:pPr>
        <w:pBdr>
          <w:top w:val="none" w:sz="0" w:space="0" w:color="000000"/>
          <w:left w:val="none" w:sz="0" w:space="0" w:color="000000"/>
          <w:bottom w:val="none" w:sz="0" w:space="0" w:color="000000"/>
          <w:right w:val="none" w:sz="0" w:space="0" w:color="000000"/>
        </w:pBdr>
        <w:autoSpaceDN w:val="0"/>
        <w:adjustRightInd w:val="0"/>
        <w:spacing w:line="560" w:lineRule="exact"/>
        <w:ind w:firstLine="640"/>
        <w:rPr>
          <w:rFonts w:ascii="仿宋_GB2312" w:eastAsia="仿宋_GB2312" w:hAnsi="仿宋_GB2312" w:cs="仿宋_GB2312"/>
          <w:sz w:val="32"/>
          <w:szCs w:val="32"/>
        </w:rPr>
      </w:pPr>
      <w:r>
        <w:rPr>
          <w:rFonts w:ascii="黑体" w:eastAsia="黑体" w:hAnsi="黑体" w:cs="黑体" w:hint="eastAsia"/>
          <w:sz w:val="32"/>
          <w:szCs w:val="32"/>
        </w:rPr>
        <w:t>二、工作目标</w:t>
      </w:r>
    </w:p>
    <w:p w:rsidR="007D4ED2" w:rsidRDefault="007D4ED2" w:rsidP="007D4ED2">
      <w:pPr>
        <w:pBdr>
          <w:top w:val="none" w:sz="0" w:space="0" w:color="000000"/>
          <w:left w:val="none" w:sz="0" w:space="0" w:color="000000"/>
          <w:bottom w:val="none" w:sz="0" w:space="0" w:color="000000"/>
          <w:right w:val="none" w:sz="0" w:space="0" w:color="000000"/>
        </w:pBdr>
        <w:autoSpaceDN w:val="0"/>
        <w:adjustRightInd w:val="0"/>
        <w:spacing w:line="560" w:lineRule="exact"/>
        <w:ind w:firstLine="640"/>
        <w:rPr>
          <w:rFonts w:eastAsia="仿宋_GB2312" w:cs="仿宋_GB2312" w:hint="eastAsia"/>
          <w:sz w:val="32"/>
          <w:szCs w:val="32"/>
        </w:rPr>
      </w:pPr>
      <w:r>
        <w:rPr>
          <w:rFonts w:ascii="仿宋_GB2312" w:eastAsia="仿宋_GB2312" w:cs="仿宋_GB2312" w:hint="eastAsia"/>
          <w:sz w:val="32"/>
          <w:szCs w:val="32"/>
        </w:rPr>
        <w:t>到</w:t>
      </w:r>
      <w:r>
        <w:rPr>
          <w:rFonts w:ascii="仿宋_GB2312" w:eastAsia="仿宋_GB2312" w:cs="仿宋_GB2312"/>
          <w:sz w:val="32"/>
          <w:szCs w:val="32"/>
        </w:rPr>
        <w:t>2025</w:t>
      </w:r>
      <w:r>
        <w:rPr>
          <w:rFonts w:ascii="仿宋_GB2312" w:eastAsia="仿宋_GB2312" w:cs="仿宋_GB2312" w:hint="eastAsia"/>
          <w:sz w:val="32"/>
          <w:szCs w:val="32"/>
        </w:rPr>
        <w:t>年，</w:t>
      </w:r>
      <w:r>
        <w:rPr>
          <w:rFonts w:ascii="仿宋_GB2312" w:eastAsia="仿宋_GB2312" w:hAnsi="仿宋_GB2312" w:cs="仿宋_GB2312" w:hint="eastAsia"/>
          <w:sz w:val="32"/>
          <w:szCs w:val="32"/>
        </w:rPr>
        <w:t>市场监管普法宣传教育机制进一步健全，法治宣</w:t>
      </w:r>
      <w:r>
        <w:rPr>
          <w:rFonts w:ascii="仿宋_GB2312" w:eastAsia="仿宋_GB2312" w:hAnsi="仿宋_GB2312" w:cs="仿宋_GB2312" w:hint="eastAsia"/>
          <w:sz w:val="32"/>
          <w:szCs w:val="32"/>
        </w:rPr>
        <w:lastRenderedPageBreak/>
        <w:t>传教育科学性、精准性、有效性进一步增强；市场监管部门运用法治思维和法治方式推动工作的水平</w:t>
      </w:r>
      <w:r w:rsidR="0099684B">
        <w:rPr>
          <w:rFonts w:ascii="仿宋_GB2312" w:eastAsia="仿宋_GB2312" w:hAnsi="仿宋_GB2312" w:cs="仿宋_GB2312" w:hint="eastAsia"/>
          <w:sz w:val="32"/>
          <w:szCs w:val="32"/>
        </w:rPr>
        <w:t>显著提升，</w:t>
      </w:r>
      <w:r>
        <w:rPr>
          <w:rFonts w:ascii="仿宋_GB2312" w:eastAsia="仿宋_GB2312" w:hAnsi="仿宋_GB2312" w:cs="仿宋_GB2312" w:hint="eastAsia"/>
          <w:sz w:val="32"/>
          <w:szCs w:val="32"/>
        </w:rPr>
        <w:t>尊法守法学法用法的氛围更加浓厚；市场监管治理法治化水平进一步提升，市场监管党员干部尊崇党章严守党规党纪和依法行政的意识进一步牢固树立；各类市场主体和广大消费者法治观念、意识进一步提升，市场监管领域中办事依法、遇事找法、解决问题用法、化解矛盾靠法的法治环境进一步改善，全面营造</w:t>
      </w:r>
      <w:r>
        <w:rPr>
          <w:rFonts w:eastAsia="仿宋_GB2312" w:cs="仿宋_GB2312" w:hint="eastAsia"/>
          <w:sz w:val="32"/>
          <w:szCs w:val="32"/>
        </w:rPr>
        <w:t>依法行政、守法经营、依法维权的市场监管法治环境。</w:t>
      </w:r>
    </w:p>
    <w:p w:rsidR="007D4ED2" w:rsidRDefault="007D4ED2" w:rsidP="007D4ED2">
      <w:pPr>
        <w:pBdr>
          <w:top w:val="none" w:sz="0" w:space="0" w:color="000000"/>
          <w:left w:val="none" w:sz="0" w:space="0" w:color="000000"/>
          <w:bottom w:val="none" w:sz="0" w:space="0" w:color="000000"/>
          <w:right w:val="none" w:sz="0" w:space="0" w:color="000000"/>
        </w:pBdr>
        <w:autoSpaceDN w:val="0"/>
        <w:adjustRightIn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三、工作原则</w:t>
      </w:r>
    </w:p>
    <w:p w:rsidR="007D4ED2" w:rsidRDefault="007D4ED2" w:rsidP="007D4ED2">
      <w:pPr>
        <w:pBdr>
          <w:top w:val="none" w:sz="0" w:space="0" w:color="000000"/>
          <w:left w:val="none" w:sz="0" w:space="0" w:color="000000"/>
          <w:bottom w:val="none" w:sz="0" w:space="0" w:color="000000"/>
          <w:right w:val="none" w:sz="0" w:space="0" w:color="000000"/>
        </w:pBdr>
        <w:autoSpaceDN w:val="0"/>
        <w:adjustRightInd w:val="0"/>
        <w:spacing w:line="560" w:lineRule="exact"/>
        <w:ind w:firstLine="640"/>
        <w:rPr>
          <w:rFonts w:ascii="仿宋_GB2312" w:eastAsia="仿宋_GB2312" w:hAnsi="仿宋_GB2312" w:cs="仿宋_GB2312"/>
          <w:sz w:val="32"/>
          <w:szCs w:val="32"/>
        </w:rPr>
      </w:pPr>
      <w:r>
        <w:rPr>
          <w:rFonts w:ascii="楷体_GB2312" w:eastAsia="楷体_GB2312" w:hAnsi="楷体" w:cs="楷体" w:hint="eastAsia"/>
          <w:sz w:val="32"/>
          <w:szCs w:val="32"/>
        </w:rPr>
        <w:t>——坚持党的全面领导。</w:t>
      </w:r>
      <w:r>
        <w:rPr>
          <w:rFonts w:ascii="仿宋_GB2312" w:eastAsia="仿宋_GB2312" w:hAnsi="仿宋_GB2312" w:cs="仿宋_GB2312" w:hint="eastAsia"/>
          <w:sz w:val="32"/>
          <w:szCs w:val="32"/>
        </w:rPr>
        <w:t>始终</w:t>
      </w:r>
      <w:r>
        <w:rPr>
          <w:rFonts w:eastAsia="仿宋_GB2312"/>
          <w:color w:val="000000"/>
          <w:sz w:val="32"/>
          <w:szCs w:val="32"/>
          <w:shd w:val="clear" w:color="auto" w:fill="FFFFFF"/>
        </w:rPr>
        <w:t>把党的领导贯彻到法治宣传教育全过程各方面，始终坚持正确政治方向</w:t>
      </w:r>
      <w:r>
        <w:rPr>
          <w:rFonts w:eastAsia="仿宋_GB2312" w:hint="eastAsia"/>
          <w:color w:val="000000"/>
          <w:sz w:val="32"/>
          <w:szCs w:val="32"/>
          <w:shd w:val="clear" w:color="auto" w:fill="FFFFFF"/>
        </w:rPr>
        <w:t>，</w:t>
      </w:r>
      <w:r>
        <w:rPr>
          <w:rFonts w:ascii="仿宋_GB2312" w:eastAsia="仿宋_GB2312" w:hAnsi="仿宋_GB2312" w:cs="仿宋_GB2312" w:hint="eastAsia"/>
          <w:sz w:val="32"/>
          <w:szCs w:val="32"/>
        </w:rPr>
        <w:t>坚持党的领导是市场监管法治建设最根本的保证</w:t>
      </w:r>
      <w:r>
        <w:rPr>
          <w:rFonts w:eastAsia="仿宋_GB2312"/>
          <w:color w:val="000000"/>
          <w:sz w:val="32"/>
          <w:szCs w:val="32"/>
          <w:shd w:val="clear" w:color="auto" w:fill="FFFFFF"/>
        </w:rPr>
        <w:t>。</w:t>
      </w:r>
    </w:p>
    <w:p w:rsidR="007D4ED2" w:rsidRDefault="007D4ED2" w:rsidP="007D4ED2">
      <w:pPr>
        <w:pStyle w:val="a9"/>
        <w:spacing w:before="0" w:beforeAutospacing="0" w:after="0" w:afterAutospacing="0" w:line="560" w:lineRule="exact"/>
        <w:ind w:firstLineChars="200" w:firstLine="640"/>
        <w:jc w:val="both"/>
        <w:rPr>
          <w:rFonts w:eastAsia="仿宋_GB2312"/>
          <w:color w:val="000000"/>
          <w:spacing w:val="-6"/>
          <w:sz w:val="32"/>
          <w:szCs w:val="32"/>
          <w:shd w:val="clear" w:color="auto" w:fill="FFFFFF"/>
        </w:rPr>
      </w:pPr>
      <w:r>
        <w:rPr>
          <w:rFonts w:ascii="楷体_GB2312" w:eastAsia="楷体_GB2312" w:hAnsi="楷体" w:cs="楷体" w:hint="eastAsia"/>
          <w:sz w:val="32"/>
          <w:szCs w:val="32"/>
        </w:rPr>
        <w:t>——坚持以人民为中心。</w:t>
      </w:r>
      <w:r>
        <w:rPr>
          <w:rFonts w:ascii="仿宋_GB2312" w:eastAsia="仿宋_GB2312" w:hAnsi="仿宋_GB2312" w:cs="仿宋_GB2312" w:hint="eastAsia"/>
          <w:sz w:val="32"/>
          <w:szCs w:val="32"/>
        </w:rPr>
        <w:t>牢固树立以人民为中心的法治宣传教育工作理念。以满足各类市场主体不断增长的法治需求为出发点和落脚点，以科学、精准、有效及群众喜闻乐见的形式开展法治宣传教育，增强人民群众尊法学法守法用法意识。</w:t>
      </w:r>
    </w:p>
    <w:p w:rsidR="007D4ED2" w:rsidRDefault="007D4ED2" w:rsidP="007D4ED2">
      <w:pPr>
        <w:pStyle w:val="a9"/>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楷体_GB2312" w:eastAsia="楷体_GB2312" w:hAnsi="楷体" w:cs="楷体" w:hint="eastAsia"/>
          <w:sz w:val="32"/>
          <w:szCs w:val="32"/>
        </w:rPr>
        <w:t>——坚持服务保障大局。</w:t>
      </w:r>
      <w:r>
        <w:rPr>
          <w:rFonts w:ascii="仿宋_GB2312" w:eastAsia="仿宋_GB2312" w:hAnsi="仿宋_GB2312" w:cs="仿宋_GB2312" w:hint="eastAsia"/>
          <w:sz w:val="32"/>
          <w:szCs w:val="32"/>
        </w:rPr>
        <w:t>紧紧围绕市委、市政府中心工作和上级市场监管部门重点工作部署，突出市场监管工作重点，用心、用情、用力落实好市场监管法治宣传教育各项任务，在法治轨道上推进市场监管治理体系和治理能力现代化。</w:t>
      </w:r>
    </w:p>
    <w:p w:rsidR="007D4ED2" w:rsidRDefault="007D4ED2" w:rsidP="007D4ED2">
      <w:pPr>
        <w:pBdr>
          <w:top w:val="none" w:sz="0" w:space="0" w:color="000000"/>
          <w:left w:val="none" w:sz="0" w:space="0" w:color="000000"/>
          <w:bottom w:val="none" w:sz="0" w:space="0" w:color="000000"/>
          <w:right w:val="none" w:sz="0" w:space="0" w:color="000000"/>
        </w:pBdr>
        <w:autoSpaceDN w:val="0"/>
        <w:adjustRightInd w:val="0"/>
        <w:spacing w:line="560" w:lineRule="exact"/>
        <w:ind w:firstLine="640"/>
        <w:rPr>
          <w:rFonts w:ascii="仿宋_GB2312" w:eastAsia="仿宋_GB2312" w:hAnsi="仿宋_GB2312" w:cs="仿宋_GB2312"/>
          <w:sz w:val="32"/>
          <w:szCs w:val="32"/>
        </w:rPr>
      </w:pPr>
      <w:r>
        <w:rPr>
          <w:rFonts w:ascii="楷体_GB2312" w:eastAsia="楷体_GB2312" w:hAnsi="楷体" w:cs="楷体" w:hint="eastAsia"/>
          <w:kern w:val="0"/>
          <w:sz w:val="32"/>
          <w:szCs w:val="32"/>
        </w:rPr>
        <w:t>——坚持整体协同推进。</w:t>
      </w:r>
      <w:r>
        <w:rPr>
          <w:rFonts w:ascii="仿宋_GB2312" w:eastAsia="仿宋_GB2312" w:hAnsi="仿宋_GB2312" w:cs="仿宋_GB2312" w:hint="eastAsia"/>
          <w:sz w:val="32"/>
          <w:szCs w:val="32"/>
        </w:rPr>
        <w:t>坚持系统普法与法治实践相融合，将市场监管普法融入到科学立法、严格执法、法治监督和日常监</w:t>
      </w:r>
      <w:r>
        <w:rPr>
          <w:rFonts w:ascii="仿宋_GB2312" w:eastAsia="仿宋_GB2312" w:hAnsi="仿宋_GB2312" w:cs="仿宋_GB2312" w:hint="eastAsia"/>
          <w:sz w:val="32"/>
          <w:szCs w:val="32"/>
        </w:rPr>
        <w:lastRenderedPageBreak/>
        <w:t>管等法治实践全过程，全方位开展法治宣传教育。</w:t>
      </w:r>
    </w:p>
    <w:p w:rsidR="007D4ED2" w:rsidRDefault="007D4ED2" w:rsidP="007D4ED2">
      <w:pPr>
        <w:pStyle w:val="a9"/>
        <w:spacing w:before="0" w:beforeAutospacing="0" w:after="0" w:afterAutospacing="0" w:line="560" w:lineRule="exact"/>
        <w:ind w:firstLine="615"/>
        <w:jc w:val="both"/>
        <w:rPr>
          <w:sz w:val="32"/>
          <w:szCs w:val="32"/>
        </w:rPr>
      </w:pPr>
      <w:r>
        <w:rPr>
          <w:rFonts w:ascii="黑体" w:eastAsia="黑体" w:cs="黑体" w:hint="eastAsia"/>
          <w:sz w:val="32"/>
          <w:szCs w:val="32"/>
        </w:rPr>
        <w:t>四、主要内容</w:t>
      </w:r>
    </w:p>
    <w:p w:rsidR="007D4ED2" w:rsidRDefault="007D4ED2" w:rsidP="007D4ED2">
      <w:pPr>
        <w:widowControl/>
        <w:spacing w:line="560" w:lineRule="exact"/>
        <w:ind w:firstLineChars="200" w:firstLine="640"/>
        <w:jc w:val="left"/>
        <w:rPr>
          <w:rFonts w:ascii="仿宋_GB2312" w:eastAsia="仿宋_GB2312" w:cs="仿宋_GB2312" w:hint="eastAsia"/>
          <w:sz w:val="32"/>
          <w:szCs w:val="32"/>
        </w:rPr>
      </w:pPr>
      <w:r>
        <w:rPr>
          <w:rFonts w:ascii="楷体_GB2312" w:eastAsia="楷体_GB2312" w:cs="仿宋_GB2312" w:hint="eastAsia"/>
          <w:kern w:val="0"/>
          <w:sz w:val="32"/>
          <w:szCs w:val="32"/>
        </w:rPr>
        <w:t>（一）</w:t>
      </w:r>
      <w:r>
        <w:rPr>
          <w:rFonts w:ascii="楷体_GB2312" w:eastAsia="楷体_GB2312" w:hAnsi="楷体" w:cs="楷体" w:hint="eastAsia"/>
          <w:sz w:val="32"/>
          <w:szCs w:val="32"/>
        </w:rPr>
        <w:t>突出学习宣传习近平法治思想。</w:t>
      </w:r>
      <w:r>
        <w:rPr>
          <w:rFonts w:ascii="仿宋_GB2312" w:eastAsia="仿宋_GB2312" w:hAnsi="仿宋_GB2312" w:cs="仿宋_GB2312" w:hint="eastAsia"/>
          <w:sz w:val="32"/>
          <w:szCs w:val="32"/>
        </w:rPr>
        <w:t>深入学习宣传习近平法治思想的重大意义、丰富内涵、精神实质和实践要求，</w:t>
      </w:r>
      <w:r>
        <w:rPr>
          <w:rFonts w:ascii="仿宋_GB2312" w:eastAsia="仿宋_GB2312" w:cs="仿宋_GB2312" w:hint="eastAsia"/>
          <w:kern w:val="0"/>
          <w:sz w:val="32"/>
          <w:szCs w:val="32"/>
        </w:rPr>
        <w:t>扎实推进学习宣传贯彻习近平法治思想各项工作，切实把科学思想转化为法治建设的实际成效</w:t>
      </w:r>
      <w:r>
        <w:rPr>
          <w:rFonts w:ascii="仿宋_GB2312" w:eastAsia="仿宋_GB2312" w:hAnsi="仿宋_GB2312" w:cs="仿宋_GB2312" w:hint="eastAsia"/>
          <w:sz w:val="32"/>
          <w:szCs w:val="32"/>
        </w:rPr>
        <w:t>。把习近平法治思想作为党组理论学习中心组、各基层党组织学习的重点内容，作为市场监管干部职工学习培训的重要内容，推动领导干部带头学习，模范践行。积极发挥各类宣传阵地、载体作用，切实推动习近平法治思想入心入脑，走深走实。</w:t>
      </w:r>
    </w:p>
    <w:p w:rsidR="007D4ED2" w:rsidRDefault="007D4ED2" w:rsidP="007D4ED2">
      <w:pPr>
        <w:pStyle w:val="a9"/>
        <w:spacing w:before="0" w:beforeAutospacing="0" w:after="0" w:afterAutospacing="0" w:line="560" w:lineRule="exact"/>
        <w:ind w:firstLine="615"/>
        <w:jc w:val="both"/>
        <w:rPr>
          <w:rFonts w:ascii="仿宋_GB2312" w:eastAsia="仿宋_GB2312" w:hAnsi="仿宋_GB2312" w:cs="仿宋_GB2312"/>
          <w:sz w:val="32"/>
          <w:szCs w:val="32"/>
        </w:rPr>
      </w:pPr>
      <w:r>
        <w:rPr>
          <w:rFonts w:ascii="楷体_GB2312" w:eastAsia="楷体_GB2312" w:cs="楷体_GB2312" w:hint="eastAsia"/>
          <w:sz w:val="32"/>
          <w:szCs w:val="32"/>
        </w:rPr>
        <w:t>（二）持续推进宪法学习宣传教育。</w:t>
      </w:r>
      <w:r>
        <w:rPr>
          <w:rFonts w:ascii="仿宋_GB2312" w:eastAsia="仿宋_GB2312" w:hAnsi="仿宋_GB2312" w:cs="仿宋_GB2312" w:hint="eastAsia"/>
          <w:sz w:val="32"/>
          <w:szCs w:val="32"/>
        </w:rPr>
        <w:t>深入开展宪法宣传教育活动，着力宣传宪法的基本原则和内容，阐释好新时代依宪治国、依宪执政的内涵和意义。注重在立法工作中强化对宪法精神和要求的宣传，维护宪法的尊严和权威。加强国旗法、国歌法等宪法相关法的学习宣传。</w:t>
      </w:r>
      <w:r>
        <w:rPr>
          <w:rFonts w:ascii="仿宋_GB2312" w:eastAsia="仿宋_GB2312" w:hAnsi="仿宋" w:cs="仿宋" w:hint="eastAsia"/>
          <w:sz w:val="32"/>
          <w:szCs w:val="32"/>
        </w:rPr>
        <w:t>落实宪法宣誓制度，</w:t>
      </w:r>
      <w:r>
        <w:rPr>
          <w:rFonts w:ascii="仿宋_GB2312" w:eastAsia="仿宋_GB2312" w:hAnsi="仿宋_GB2312" w:cs="仿宋_GB2312" w:hint="eastAsia"/>
          <w:sz w:val="32"/>
          <w:szCs w:val="32"/>
        </w:rPr>
        <w:t>增强市场监管干部宪法意识。结合“12·4</w:t>
      </w:r>
      <w:r w:rsidR="009C7BD3">
        <w:rPr>
          <w:rFonts w:ascii="仿宋_GB2312" w:eastAsia="仿宋_GB2312" w:hAnsi="仿宋_GB2312" w:cs="仿宋_GB2312" w:hint="eastAsia"/>
          <w:sz w:val="32"/>
          <w:szCs w:val="32"/>
        </w:rPr>
        <w:t>”国家宪法日、宪法宣传周暨法治宣传教育月，</w:t>
      </w:r>
      <w:r>
        <w:rPr>
          <w:rFonts w:ascii="仿宋_GB2312" w:eastAsia="仿宋_GB2312" w:hAnsi="仿宋_GB2312" w:cs="仿宋_GB2312" w:hint="eastAsia"/>
          <w:sz w:val="32"/>
          <w:szCs w:val="32"/>
        </w:rPr>
        <w:t>开展宪法宣传教育活动</w:t>
      </w:r>
      <w:r>
        <w:rPr>
          <w:rFonts w:ascii="仿宋_GB2312" w:eastAsia="仿宋_GB2312" w:cs="仿宋_GB2312" w:hint="eastAsia"/>
          <w:sz w:val="32"/>
          <w:szCs w:val="32"/>
        </w:rPr>
        <w:t>。</w:t>
      </w:r>
    </w:p>
    <w:p w:rsidR="007D4ED2" w:rsidRDefault="007D4ED2" w:rsidP="007D4ED2">
      <w:pPr>
        <w:pStyle w:val="a9"/>
        <w:spacing w:before="0" w:beforeAutospacing="0" w:after="0" w:afterAutospacing="0" w:line="560" w:lineRule="exact"/>
        <w:ind w:firstLine="615"/>
        <w:jc w:val="both"/>
        <w:rPr>
          <w:rFonts w:ascii="仿宋_GB2312" w:eastAsia="仿宋_GB2312" w:cs="仿宋_GB2312"/>
          <w:sz w:val="32"/>
          <w:szCs w:val="32"/>
        </w:rPr>
      </w:pPr>
      <w:r>
        <w:rPr>
          <w:rFonts w:ascii="楷体_GB2312" w:eastAsia="楷体_GB2312" w:cs="楷体_GB2312" w:hint="eastAsia"/>
          <w:sz w:val="32"/>
          <w:szCs w:val="32"/>
        </w:rPr>
        <w:t>（三）广泛学习宣传民法典。</w:t>
      </w:r>
      <w:r>
        <w:rPr>
          <w:rFonts w:ascii="仿宋_GB2312" w:eastAsia="仿宋_GB2312" w:cs="仿宋_GB2312" w:hint="eastAsia"/>
          <w:sz w:val="32"/>
          <w:szCs w:val="32"/>
        </w:rPr>
        <w:t>结合市场监管工作实际，学习宣传民法典民事活动平等、自愿、公平、诚信等基本原则，学习宣传坚持主</w:t>
      </w:r>
      <w:r w:rsidR="00444C88">
        <w:rPr>
          <w:rFonts w:ascii="仿宋_GB2312" w:eastAsia="仿宋_GB2312" w:cs="仿宋_GB2312" w:hint="eastAsia"/>
          <w:sz w:val="32"/>
          <w:szCs w:val="32"/>
        </w:rPr>
        <w:t>体平等、保护财产权利、便利交易流转、追究侵权责任等基本内容和</w:t>
      </w:r>
      <w:r>
        <w:rPr>
          <w:rFonts w:ascii="仿宋_GB2312" w:eastAsia="仿宋_GB2312" w:cs="仿宋_GB2312" w:hint="eastAsia"/>
          <w:sz w:val="32"/>
          <w:szCs w:val="32"/>
        </w:rPr>
        <w:t>精神。将民法典纳入机关学法考法的重要内容，推动领导干部做学习、遵守、维护民法典的表率。注重将</w:t>
      </w:r>
      <w:r>
        <w:rPr>
          <w:rFonts w:ascii="仿宋_GB2312" w:eastAsia="仿宋_GB2312" w:hAnsi="仿宋_GB2312" w:cs="仿宋_GB2312" w:hint="eastAsia"/>
          <w:sz w:val="32"/>
          <w:szCs w:val="32"/>
        </w:rPr>
        <w:t>民法典</w:t>
      </w:r>
      <w:r>
        <w:rPr>
          <w:rFonts w:ascii="仿宋_GB2312" w:eastAsia="仿宋_GB2312" w:hAnsi="仿宋_GB2312" w:cs="仿宋_GB2312" w:hint="eastAsia"/>
          <w:sz w:val="32"/>
          <w:szCs w:val="32"/>
        </w:rPr>
        <w:lastRenderedPageBreak/>
        <w:t>学习宣传融入市场监管法治实践全过程，成为行政决策、行政管理、行政监督的重要标尺。</w:t>
      </w:r>
    </w:p>
    <w:p w:rsidR="007D4ED2" w:rsidRDefault="007D4ED2" w:rsidP="007D4ED2">
      <w:pPr>
        <w:spacing w:line="560" w:lineRule="exact"/>
        <w:ind w:firstLineChars="200" w:firstLine="640"/>
        <w:rPr>
          <w:rFonts w:ascii="仿宋_GB2312" w:eastAsia="仿宋_GB2312" w:hAnsi="仿宋_GB2312" w:cs="仿宋_GB2312"/>
          <w:sz w:val="32"/>
          <w:szCs w:val="32"/>
        </w:rPr>
      </w:pPr>
      <w:r>
        <w:rPr>
          <w:rFonts w:ascii="楷体_GB2312" w:eastAsia="楷体_GB2312" w:cs="楷体_GB2312" w:hint="eastAsia"/>
          <w:sz w:val="32"/>
          <w:szCs w:val="32"/>
        </w:rPr>
        <w:t>（四）重点学习宣传市场监管领域法律法规。</w:t>
      </w:r>
      <w:r>
        <w:rPr>
          <w:rFonts w:ascii="仿宋_GB2312" w:eastAsia="仿宋_GB2312" w:hAnsi="仿宋_GB2312" w:cs="仿宋_GB2312" w:hint="eastAsia"/>
          <w:sz w:val="32"/>
          <w:szCs w:val="32"/>
        </w:rPr>
        <w:t>大力学习宣传行政许可法、市场主体登记管理条例等市场准入制度改革创新相关法律法规，持续推进商事制度改革，着力营造市场化、法治化、国际化营商环境。大力学习</w:t>
      </w:r>
      <w:r>
        <w:rPr>
          <w:rFonts w:ascii="仿宋_GB2312" w:eastAsia="仿宋_GB2312" w:hAnsi="仿宋_GB2312" w:cs="仿宋_GB2312" w:hint="eastAsia"/>
          <w:bCs/>
          <w:sz w:val="32"/>
          <w:szCs w:val="32"/>
        </w:rPr>
        <w:t>宣传食品、药品、特种设备、工业产品质量安全监管等相关法律法规，</w:t>
      </w:r>
      <w:r>
        <w:rPr>
          <w:rFonts w:ascii="仿宋_GB2312" w:eastAsia="仿宋_GB2312" w:hAnsi="仿宋_GB2312" w:cs="仿宋_GB2312" w:hint="eastAsia"/>
          <w:sz w:val="32"/>
          <w:szCs w:val="32"/>
        </w:rPr>
        <w:t>持续推进安全监管改革创新，坚守安全底线，营造安全放心消费环境。</w:t>
      </w:r>
      <w:r>
        <w:rPr>
          <w:rFonts w:ascii="仿宋_GB2312" w:eastAsia="仿宋_GB2312" w:hAnsi="仿宋_GB2312" w:cs="仿宋_GB2312" w:hint="eastAsia"/>
          <w:bCs/>
          <w:sz w:val="32"/>
          <w:szCs w:val="32"/>
        </w:rPr>
        <w:t>大力学习宣传质量、计量、标准化、认证认可等相关法律法规，</w:t>
      </w:r>
      <w:r>
        <w:rPr>
          <w:rFonts w:ascii="仿宋_GB2312" w:eastAsia="仿宋_GB2312" w:hAnsi="仿宋_GB2312" w:cs="仿宋_GB2312" w:hint="eastAsia"/>
          <w:sz w:val="32"/>
          <w:szCs w:val="32"/>
        </w:rPr>
        <w:t>深入开展质量提升行动，持续优化高质量发展环境。</w:t>
      </w:r>
      <w:r>
        <w:rPr>
          <w:rFonts w:ascii="仿宋_GB2312" w:eastAsia="仿宋_GB2312" w:hAnsi="仿宋_GB2312" w:cs="仿宋_GB2312" w:hint="eastAsia"/>
          <w:bCs/>
          <w:sz w:val="32"/>
          <w:szCs w:val="32"/>
        </w:rPr>
        <w:t>大力学习宣传知识产权保护、知识产权促进方面法律法规，</w:t>
      </w:r>
      <w:r>
        <w:rPr>
          <w:rFonts w:ascii="仿宋_GB2312" w:eastAsia="仿宋_GB2312" w:hAnsi="仿宋_GB2312" w:cs="仿宋_GB2312" w:hint="eastAsia"/>
          <w:sz w:val="32"/>
          <w:szCs w:val="32"/>
        </w:rPr>
        <w:t>积极实施创新驱动发展，推进建设国家知识产权示范城市。</w:t>
      </w:r>
      <w:r>
        <w:rPr>
          <w:rFonts w:ascii="仿宋_GB2312" w:eastAsia="仿宋_GB2312" w:hAnsi="仿宋_GB2312" w:cs="仿宋_GB2312" w:hint="eastAsia"/>
          <w:bCs/>
          <w:sz w:val="32"/>
          <w:szCs w:val="32"/>
        </w:rPr>
        <w:t>大力学习宣传网络交易监管、广告监管、价格监管、信用监管以及规范直销与打击传销等法律法规，</w:t>
      </w:r>
      <w:r>
        <w:rPr>
          <w:rFonts w:ascii="仿宋_GB2312" w:eastAsia="仿宋_GB2312" w:hAnsi="仿宋_GB2312" w:cs="仿宋_GB2312" w:hint="eastAsia"/>
          <w:sz w:val="32"/>
          <w:szCs w:val="32"/>
        </w:rPr>
        <w:t>为市场主体提供更加公正、透明、规范、便捷、可预期的制度环境。</w:t>
      </w:r>
      <w:r>
        <w:rPr>
          <w:rFonts w:ascii="仿宋_GB2312" w:eastAsia="仿宋_GB2312" w:hAnsi="仿宋_GB2312" w:cs="仿宋_GB2312" w:hint="eastAsia"/>
          <w:bCs/>
          <w:sz w:val="32"/>
          <w:szCs w:val="32"/>
        </w:rPr>
        <w:t>大力学习宣传反垄断法、反不正当竞争法等促进充分竞争相关法律法规，</w:t>
      </w:r>
      <w:r>
        <w:rPr>
          <w:rFonts w:ascii="仿宋_GB2312" w:eastAsia="仿宋_GB2312" w:hAnsi="仿宋_GB2312" w:cs="仿宋_GB2312" w:hint="eastAsia"/>
          <w:sz w:val="32"/>
          <w:szCs w:val="32"/>
        </w:rPr>
        <w:t>不断完善竞争治理，倡导和弘扬公平竞争文化。大力学习宣传有关平等保护、个人信息保护、激发市场主体活力、防范风险的法律法规，推动市场监管部门增强安全意识和风险防范能力。大力学习宣传行政处罚、行政强制、行政复议、行政诉讼等执法通用法律法规，规范行政执法行为，推动严格公正文明执法，妥善化解矛盾纠纷，维护自然人、法人和非法人组织合法权益，促进社会和谐稳定。</w:t>
      </w:r>
    </w:p>
    <w:p w:rsidR="007D4ED2" w:rsidRDefault="007D4ED2" w:rsidP="007D4ED2">
      <w:pPr>
        <w:spacing w:line="560" w:lineRule="exact"/>
        <w:ind w:firstLine="645"/>
        <w:rPr>
          <w:rFonts w:ascii="楷体_GB2312" w:eastAsia="楷体_GB2312" w:hAnsi="方正小标宋_GBK" w:cs="方正小标宋_GBK"/>
          <w:sz w:val="32"/>
          <w:szCs w:val="32"/>
        </w:rPr>
      </w:pPr>
      <w:r>
        <w:rPr>
          <w:rFonts w:ascii="楷体_GB2312" w:eastAsia="楷体_GB2312" w:cs="楷体_GB2312" w:hint="eastAsia"/>
          <w:sz w:val="32"/>
          <w:szCs w:val="32"/>
        </w:rPr>
        <w:lastRenderedPageBreak/>
        <w:t>（五）大力学习宣传党内法规。</w:t>
      </w:r>
      <w:r>
        <w:rPr>
          <w:rFonts w:ascii="仿宋_GB2312" w:eastAsia="仿宋_GB2312" w:cs="仿宋_GB2312" w:hint="eastAsia"/>
          <w:sz w:val="32"/>
          <w:szCs w:val="32"/>
        </w:rPr>
        <w:t>以党章、准则、条例等为重点，深入学习宣传党内法规，注重党内法规宣传同市场监管法律法规宣传的衔接协调。突出学习宣传党章，教育党员以党章为根本遵循，尊崇党章、</w:t>
      </w:r>
      <w:r w:rsidR="00444C88">
        <w:rPr>
          <w:rFonts w:ascii="仿宋_GB2312" w:eastAsia="仿宋_GB2312" w:cs="仿宋_GB2312" w:hint="eastAsia"/>
          <w:sz w:val="32"/>
          <w:szCs w:val="32"/>
        </w:rPr>
        <w:t>学习党章、</w:t>
      </w:r>
      <w:r>
        <w:rPr>
          <w:rFonts w:ascii="仿宋_GB2312" w:eastAsia="仿宋_GB2312" w:cs="仿宋_GB2312" w:hint="eastAsia"/>
          <w:sz w:val="32"/>
          <w:szCs w:val="32"/>
        </w:rPr>
        <w:t>遵守党章、贯彻党章、维护党章。把学习掌握党内法规作为合格党员的基本要求，列入党组织“三会一课”内容，</w:t>
      </w:r>
      <w:r>
        <w:rPr>
          <w:rFonts w:ascii="仿宋_GB2312" w:eastAsia="仿宋_GB2312" w:hAnsi="仿宋_GB2312" w:cs="仿宋_GB2312" w:hint="eastAsia"/>
          <w:sz w:val="32"/>
          <w:szCs w:val="32"/>
        </w:rPr>
        <w:t>在考核党员、干部时注意了解相关情况，促进党内法规学习宣传常态化、制度化。</w:t>
      </w:r>
    </w:p>
    <w:p w:rsidR="007D4ED2" w:rsidRDefault="007D4ED2" w:rsidP="007D4ED2">
      <w:pPr>
        <w:pStyle w:val="a9"/>
        <w:spacing w:before="0" w:beforeAutospacing="0" w:after="0" w:afterAutospacing="0" w:line="560" w:lineRule="exact"/>
        <w:ind w:firstLine="615"/>
        <w:jc w:val="both"/>
        <w:rPr>
          <w:sz w:val="32"/>
          <w:szCs w:val="32"/>
        </w:rPr>
      </w:pPr>
      <w:r>
        <w:rPr>
          <w:rFonts w:ascii="黑体" w:eastAsia="黑体" w:cs="黑体" w:hint="eastAsia"/>
          <w:sz w:val="32"/>
          <w:szCs w:val="32"/>
        </w:rPr>
        <w:t>五、主要任务</w:t>
      </w:r>
    </w:p>
    <w:p w:rsidR="007D4ED2" w:rsidRDefault="007D4ED2" w:rsidP="007D4ED2">
      <w:pPr>
        <w:pStyle w:val="a9"/>
        <w:spacing w:before="0" w:beforeAutospacing="0" w:after="0" w:afterAutospacing="0" w:line="560" w:lineRule="exact"/>
        <w:ind w:firstLine="615"/>
        <w:jc w:val="both"/>
        <w:rPr>
          <w:rFonts w:ascii="仿宋_GB2312" w:eastAsia="仿宋_GB2312" w:hAnsi="仿宋_GB2312" w:cs="仿宋_GB2312"/>
          <w:sz w:val="32"/>
          <w:szCs w:val="32"/>
        </w:rPr>
      </w:pPr>
      <w:r>
        <w:rPr>
          <w:rFonts w:ascii="楷体_GB2312" w:eastAsia="楷体_GB2312" w:cs="楷体_GB2312" w:hint="eastAsia"/>
          <w:sz w:val="32"/>
          <w:szCs w:val="32"/>
        </w:rPr>
        <w:t>（一）加强干部职工法治教育。</w:t>
      </w:r>
      <w:r>
        <w:rPr>
          <w:rFonts w:ascii="仿宋_GB2312" w:eastAsia="仿宋_GB2312" w:cs="仿宋_GB2312" w:hint="eastAsia"/>
          <w:sz w:val="32"/>
          <w:szCs w:val="32"/>
        </w:rPr>
        <w:t>严格落实国家工作人员学法用法制度，</w:t>
      </w:r>
      <w:r>
        <w:rPr>
          <w:rFonts w:ascii="仿宋_GB2312" w:eastAsia="仿宋_GB2312" w:hAnsi="仿宋_GB2312" w:cs="仿宋_GB2312" w:hint="eastAsia"/>
          <w:sz w:val="32"/>
          <w:szCs w:val="32"/>
        </w:rPr>
        <w:t>让尊法学法守法用法成为市场监管人员</w:t>
      </w:r>
      <w:r w:rsidR="00444C88">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自觉行为和必备素质。</w:t>
      </w:r>
      <w:r>
        <w:rPr>
          <w:rFonts w:ascii="仿宋_GB2312" w:eastAsia="仿宋_GB2312" w:cs="仿宋_GB2312" w:hint="eastAsia"/>
          <w:sz w:val="32"/>
          <w:szCs w:val="32"/>
        </w:rPr>
        <w:t>抓好领导干部“关键少数”学法用法，</w:t>
      </w:r>
      <w:r>
        <w:rPr>
          <w:rFonts w:ascii="仿宋_GB2312" w:eastAsia="仿宋_GB2312" w:hAnsi="仿宋_GB2312" w:cs="仿宋_GB2312" w:hint="eastAsia"/>
          <w:sz w:val="32"/>
          <w:szCs w:val="32"/>
        </w:rPr>
        <w:t>着力提升领导干部运用法治思维和法治方式深化改革、推动发展、化解矛盾、维护稳定、应对风险能力。强化党组理论学习中心组集体学法，每年集体学法不少于1次。推动党组书记等领导干部带头讲法、班子成员年终述法。强化执法人员法治教育，</w:t>
      </w:r>
      <w:r w:rsidR="00444C88">
        <w:rPr>
          <w:rFonts w:ascii="仿宋_GB2312" w:eastAsia="仿宋_GB2312" w:hAnsi="仿宋_GB2312" w:cs="仿宋_GB2312" w:hint="eastAsia"/>
          <w:color w:val="000000"/>
          <w:sz w:val="32"/>
          <w:szCs w:val="32"/>
        </w:rPr>
        <w:t>按照工作人员学法</w:t>
      </w:r>
      <w:r>
        <w:rPr>
          <w:rFonts w:ascii="仿宋_GB2312" w:eastAsia="仿宋_GB2312" w:hAnsi="仿宋_GB2312" w:cs="仿宋_GB2312" w:hint="eastAsia"/>
          <w:color w:val="000000"/>
          <w:sz w:val="32"/>
          <w:szCs w:val="32"/>
        </w:rPr>
        <w:t>年度计划，举办法治专题培训，执</w:t>
      </w:r>
      <w:r>
        <w:rPr>
          <w:rFonts w:ascii="仿宋_GB2312" w:eastAsia="仿宋_GB2312" w:hAnsi="仿宋_GB2312" w:cs="仿宋_GB2312" w:hint="eastAsia"/>
          <w:sz w:val="32"/>
          <w:szCs w:val="32"/>
        </w:rPr>
        <w:t>法人员每年学习法律法规和业务知识不少于60学时，法治培训覆盖率五年内达到100%。建立领导干部</w:t>
      </w:r>
      <w:r w:rsidR="008126B9">
        <w:rPr>
          <w:rFonts w:ascii="仿宋_GB2312" w:eastAsia="仿宋_GB2312" w:hAnsi="仿宋_GB2312" w:cs="仿宋_GB2312" w:hint="eastAsia"/>
          <w:sz w:val="32"/>
          <w:szCs w:val="32"/>
        </w:rPr>
        <w:t>、执法人员应知应会</w:t>
      </w:r>
      <w:r w:rsidR="00D25D21">
        <w:rPr>
          <w:rFonts w:ascii="仿宋_GB2312" w:eastAsia="仿宋_GB2312" w:hAnsi="仿宋_GB2312" w:cs="仿宋_GB2312" w:hint="eastAsia"/>
          <w:sz w:val="32"/>
          <w:szCs w:val="32"/>
        </w:rPr>
        <w:t>法律法规清单制度，加强日常学法、岗位学法，</w:t>
      </w:r>
      <w:r>
        <w:rPr>
          <w:rFonts w:ascii="仿宋_GB2312" w:eastAsia="仿宋_GB2312" w:hAnsi="仿宋_GB2312" w:cs="仿宋_GB2312" w:hint="eastAsia"/>
          <w:sz w:val="32"/>
          <w:szCs w:val="32"/>
        </w:rPr>
        <w:t>提高</w:t>
      </w:r>
      <w:r w:rsidR="00444C88">
        <w:rPr>
          <w:rFonts w:ascii="仿宋_GB2312" w:eastAsia="仿宋_GB2312" w:hAnsi="仿宋_GB2312" w:cs="仿宋_GB2312" w:hint="eastAsia"/>
          <w:sz w:val="32"/>
          <w:szCs w:val="32"/>
        </w:rPr>
        <w:t>市场监管</w:t>
      </w:r>
      <w:r>
        <w:rPr>
          <w:rFonts w:ascii="仿宋_GB2312" w:eastAsia="仿宋_GB2312" w:hAnsi="仿宋_GB2312" w:cs="仿宋_GB2312" w:hint="eastAsia"/>
          <w:sz w:val="32"/>
          <w:szCs w:val="32"/>
        </w:rPr>
        <w:t>系统干部职工运用法治思维和依法行政的能力。</w:t>
      </w:r>
    </w:p>
    <w:p w:rsidR="007D4ED2" w:rsidRDefault="007D4ED2" w:rsidP="007D4ED2">
      <w:pPr>
        <w:spacing w:line="560" w:lineRule="exact"/>
        <w:ind w:firstLineChars="200" w:firstLine="640"/>
        <w:rPr>
          <w:rFonts w:ascii="仿宋_GB2312" w:eastAsia="仿宋_GB2312" w:hAnsi="方正小标宋_GBK" w:cs="方正小标宋_GBK"/>
          <w:sz w:val="32"/>
          <w:szCs w:val="32"/>
        </w:rPr>
      </w:pPr>
      <w:r>
        <w:rPr>
          <w:rFonts w:ascii="楷体_GB2312" w:eastAsia="楷体_GB2312" w:cs="楷体_GB2312" w:hint="eastAsia"/>
          <w:sz w:val="32"/>
          <w:szCs w:val="32"/>
        </w:rPr>
        <w:t>（二）创新载体打造青岛市场监管特色普法平台。</w:t>
      </w:r>
      <w:r>
        <w:rPr>
          <w:rFonts w:ascii="仿宋_GB2312" w:eastAsia="仿宋_GB2312" w:hAnsi="方正小标宋_GBK" w:cs="方正小标宋_GBK" w:hint="eastAsia"/>
          <w:sz w:val="32"/>
          <w:szCs w:val="32"/>
        </w:rPr>
        <w:t>充分利用</w:t>
      </w:r>
      <w:r w:rsidR="00CA41DA">
        <w:rPr>
          <w:rFonts w:ascii="仿宋_GB2312" w:eastAsia="仿宋_GB2312" w:hAnsi="方正小标宋_GBK" w:cs="方正小标宋_GBK" w:hint="eastAsia"/>
          <w:sz w:val="32"/>
          <w:szCs w:val="32"/>
        </w:rPr>
        <w:t>市场监管宣传平台，</w:t>
      </w:r>
      <w:r w:rsidR="003B02C4">
        <w:rPr>
          <w:rFonts w:ascii="仿宋_GB2312" w:eastAsia="仿宋_GB2312" w:hAnsi="方正小标宋_GBK" w:cs="方正小标宋_GBK" w:hint="eastAsia"/>
          <w:sz w:val="32"/>
          <w:szCs w:val="32"/>
        </w:rPr>
        <w:t>融合</w:t>
      </w:r>
      <w:r>
        <w:rPr>
          <w:rFonts w:ascii="仿宋_GB2312" w:eastAsia="仿宋_GB2312" w:hAnsi="方正小标宋_GBK" w:cs="方正小标宋_GBK" w:hint="eastAsia"/>
          <w:sz w:val="32"/>
          <w:szCs w:val="32"/>
        </w:rPr>
        <w:t>传统媒体和新媒体</w:t>
      </w:r>
      <w:r w:rsidR="004422CA">
        <w:rPr>
          <w:rFonts w:ascii="仿宋_GB2312" w:eastAsia="仿宋_GB2312" w:hAnsi="方正小标宋_GBK" w:cs="方正小标宋_GBK" w:hint="eastAsia"/>
          <w:sz w:val="32"/>
          <w:szCs w:val="32"/>
        </w:rPr>
        <w:t>，</w:t>
      </w:r>
      <w:r w:rsidR="003B02C4">
        <w:rPr>
          <w:rFonts w:ascii="仿宋_GB2312" w:eastAsia="仿宋_GB2312" w:hAnsi="方正小标宋_GBK" w:cs="方正小标宋_GBK" w:hint="eastAsia"/>
          <w:sz w:val="32"/>
          <w:szCs w:val="32"/>
        </w:rPr>
        <w:t>拓展社交媒体、短</w:t>
      </w:r>
      <w:r w:rsidR="003B02C4">
        <w:rPr>
          <w:rFonts w:ascii="仿宋_GB2312" w:eastAsia="仿宋_GB2312" w:hAnsi="方正小标宋_GBK" w:cs="方正小标宋_GBK" w:hint="eastAsia"/>
          <w:sz w:val="32"/>
          <w:szCs w:val="32"/>
        </w:rPr>
        <w:lastRenderedPageBreak/>
        <w:t>视频、客户端等新媒体渠道开展普法</w:t>
      </w:r>
      <w:r>
        <w:rPr>
          <w:rFonts w:ascii="仿宋_GB2312" w:eastAsia="仿宋_GB2312" w:hAnsi="方正小标宋_GBK" w:cs="方正小标宋_GBK" w:hint="eastAsia"/>
          <w:sz w:val="32"/>
          <w:szCs w:val="32"/>
        </w:rPr>
        <w:t>。搭建“市监法规通”法治宣传服务平台。以市场主体需求为导向，按照“谁执法谁普法”“谁主管谁普法”“谁服务谁普法”原则，着重围绕“三大战略”“四个环境”“五大安全”，按照不同行业特点和市场主体“全成长周期”进行普法，提升市场主体法治意识，</w:t>
      </w:r>
      <w:r w:rsidR="004422CA">
        <w:rPr>
          <w:rFonts w:ascii="仿宋_GB2312" w:eastAsia="仿宋_GB2312" w:hAnsi="方正小标宋_GBK" w:cs="方正小标宋_GBK" w:hint="eastAsia"/>
          <w:sz w:val="32"/>
          <w:szCs w:val="32"/>
        </w:rPr>
        <w:t>逐步让企业知晓应当做什么、不能做什么及违法的法律责任和后果，推动</w:t>
      </w:r>
      <w:r>
        <w:rPr>
          <w:rFonts w:ascii="仿宋_GB2312" w:eastAsia="仿宋_GB2312" w:hAnsi="方正小标宋_GBK" w:cs="方正小标宋_GBK" w:hint="eastAsia"/>
          <w:sz w:val="32"/>
          <w:szCs w:val="32"/>
        </w:rPr>
        <w:t>精准、有效、科学</w:t>
      </w:r>
      <w:r w:rsidR="004422CA">
        <w:rPr>
          <w:rFonts w:ascii="仿宋_GB2312" w:eastAsia="仿宋_GB2312" w:hAnsi="方正小标宋_GBK" w:cs="方正小标宋_GBK" w:hint="eastAsia"/>
          <w:sz w:val="32"/>
          <w:szCs w:val="32"/>
        </w:rPr>
        <w:t>普法</w:t>
      </w:r>
      <w:r>
        <w:rPr>
          <w:rFonts w:ascii="仿宋_GB2312" w:eastAsia="仿宋_GB2312" w:hAnsi="方正小标宋_GBK" w:cs="方正小标宋_GBK" w:hint="eastAsia"/>
          <w:sz w:val="32"/>
          <w:szCs w:val="32"/>
        </w:rPr>
        <w:t>与用心、用情、用力服务</w:t>
      </w:r>
      <w:r w:rsidR="004422CA">
        <w:rPr>
          <w:rFonts w:ascii="仿宋_GB2312" w:eastAsia="仿宋_GB2312" w:hAnsi="方正小标宋_GBK" w:cs="方正小标宋_GBK" w:hint="eastAsia"/>
          <w:sz w:val="32"/>
          <w:szCs w:val="32"/>
        </w:rPr>
        <w:t>的</w:t>
      </w:r>
      <w:r>
        <w:rPr>
          <w:rFonts w:ascii="仿宋_GB2312" w:eastAsia="仿宋_GB2312" w:hAnsi="方正小标宋_GBK" w:cs="方正小标宋_GBK" w:hint="eastAsia"/>
          <w:sz w:val="32"/>
          <w:szCs w:val="32"/>
        </w:rPr>
        <w:t>有机统一。</w:t>
      </w:r>
    </w:p>
    <w:p w:rsidR="007D4ED2" w:rsidRDefault="007D4ED2" w:rsidP="007D4ED2">
      <w:pPr>
        <w:pStyle w:val="a9"/>
        <w:spacing w:before="0" w:beforeAutospacing="0" w:after="0" w:afterAutospacing="0" w:line="560" w:lineRule="exact"/>
        <w:ind w:firstLine="615"/>
        <w:jc w:val="both"/>
        <w:rPr>
          <w:rFonts w:ascii="仿宋_GB2312" w:eastAsia="仿宋_GB2312" w:hAnsi="仿宋_GB2312" w:cs="仿宋_GB2312"/>
          <w:sz w:val="32"/>
          <w:szCs w:val="32"/>
        </w:rPr>
      </w:pPr>
      <w:r>
        <w:rPr>
          <w:rFonts w:ascii="楷体_GB2312" w:eastAsia="楷体_GB2312" w:cs="楷体_GB2312" w:hint="eastAsia"/>
          <w:sz w:val="32"/>
          <w:szCs w:val="32"/>
        </w:rPr>
        <w:t>（三）全面打造市场监管特色普法活动。</w:t>
      </w:r>
      <w:r>
        <w:rPr>
          <w:rFonts w:ascii="仿宋_GB2312" w:eastAsia="仿宋_GB2312" w:cs="仿宋_GB2312" w:hint="eastAsia"/>
          <w:sz w:val="32"/>
          <w:szCs w:val="32"/>
        </w:rPr>
        <w:t>精心组织推动纪念日普法，结合</w:t>
      </w:r>
      <w:r>
        <w:rPr>
          <w:rFonts w:ascii="仿宋_GB2312" w:eastAsia="仿宋_GB2312" w:hAnsi="仿宋_GB2312" w:cs="仿宋_GB2312" w:hint="eastAsia"/>
          <w:sz w:val="32"/>
          <w:szCs w:val="32"/>
        </w:rPr>
        <w:t>“</w:t>
      </w:r>
      <w:r>
        <w:rPr>
          <w:rFonts w:ascii="仿宋_GB2312" w:eastAsia="仿宋_GB2312" w:cs="仿宋_GB2312"/>
          <w:sz w:val="32"/>
          <w:szCs w:val="32"/>
        </w:rPr>
        <w:t>3</w:t>
      </w:r>
      <w:r>
        <w:rPr>
          <w:rFonts w:ascii="仿宋_GB2312" w:eastAsia="仿宋_GB2312" w:cs="仿宋_GB2312" w:hint="eastAsia"/>
          <w:sz w:val="32"/>
          <w:szCs w:val="32"/>
        </w:rPr>
        <w:t>·</w:t>
      </w:r>
      <w:r>
        <w:rPr>
          <w:rFonts w:ascii="仿宋_GB2312" w:eastAsia="仿宋_GB2312" w:cs="仿宋_GB2312"/>
          <w:sz w:val="32"/>
          <w:szCs w:val="32"/>
        </w:rPr>
        <w:t>15</w:t>
      </w:r>
      <w:r>
        <w:rPr>
          <w:rFonts w:ascii="仿宋_GB2312" w:eastAsia="仿宋_GB2312" w:hAnsi="仿宋_GB2312" w:cs="仿宋_GB2312" w:hint="eastAsia"/>
          <w:sz w:val="32"/>
          <w:szCs w:val="32"/>
        </w:rPr>
        <w:t>”</w:t>
      </w:r>
      <w:r>
        <w:rPr>
          <w:rFonts w:ascii="仿宋_GB2312" w:eastAsia="仿宋_GB2312" w:cs="仿宋_GB2312" w:hint="eastAsia"/>
          <w:sz w:val="32"/>
          <w:szCs w:val="32"/>
        </w:rPr>
        <w:t>国际消费者权益日、</w:t>
      </w:r>
      <w:r>
        <w:rPr>
          <w:rFonts w:ascii="仿宋_GB2312" w:eastAsia="仿宋_GB2312" w:hAnsi="仿宋_GB2312" w:cs="仿宋_GB2312" w:hint="eastAsia"/>
          <w:sz w:val="32"/>
          <w:szCs w:val="32"/>
        </w:rPr>
        <w:t>“</w:t>
      </w:r>
      <w:r>
        <w:rPr>
          <w:rFonts w:ascii="仿宋_GB2312" w:eastAsia="仿宋_GB2312" w:cs="仿宋_GB2312"/>
          <w:sz w:val="32"/>
          <w:szCs w:val="32"/>
        </w:rPr>
        <w:t>4</w:t>
      </w:r>
      <w:r>
        <w:rPr>
          <w:rFonts w:ascii="仿宋_GB2312" w:eastAsia="仿宋_GB2312" w:cs="仿宋_GB2312" w:hint="eastAsia"/>
          <w:sz w:val="32"/>
          <w:szCs w:val="32"/>
        </w:rPr>
        <w:t>·</w:t>
      </w:r>
      <w:r>
        <w:rPr>
          <w:rFonts w:ascii="仿宋_GB2312" w:eastAsia="仿宋_GB2312" w:cs="仿宋_GB2312"/>
          <w:sz w:val="32"/>
          <w:szCs w:val="32"/>
        </w:rPr>
        <w:t>26</w:t>
      </w:r>
      <w:r>
        <w:rPr>
          <w:rFonts w:ascii="仿宋_GB2312" w:eastAsia="仿宋_GB2312" w:hAnsi="仿宋_GB2312" w:cs="仿宋_GB2312" w:hint="eastAsia"/>
          <w:sz w:val="32"/>
          <w:szCs w:val="32"/>
        </w:rPr>
        <w:t>”</w:t>
      </w:r>
      <w:r>
        <w:rPr>
          <w:rFonts w:ascii="仿宋_GB2312" w:eastAsia="仿宋_GB2312" w:cs="仿宋_GB2312" w:hint="eastAsia"/>
          <w:sz w:val="32"/>
          <w:szCs w:val="32"/>
        </w:rPr>
        <w:t>世界知识产权日、</w:t>
      </w:r>
      <w:r>
        <w:rPr>
          <w:rFonts w:ascii="仿宋_GB2312" w:eastAsia="仿宋_GB2312" w:hAnsi="仿宋_GB2312" w:cs="仿宋_GB2312" w:hint="eastAsia"/>
          <w:sz w:val="32"/>
          <w:szCs w:val="32"/>
        </w:rPr>
        <w:t>“</w:t>
      </w:r>
      <w:r>
        <w:rPr>
          <w:rFonts w:ascii="仿宋_GB2312" w:eastAsia="仿宋_GB2312" w:cs="仿宋_GB2312"/>
          <w:sz w:val="32"/>
          <w:szCs w:val="32"/>
        </w:rPr>
        <w:t>5</w:t>
      </w:r>
      <w:r>
        <w:rPr>
          <w:rFonts w:ascii="仿宋_GB2312" w:eastAsia="仿宋_GB2312" w:cs="仿宋_GB2312" w:hint="eastAsia"/>
          <w:sz w:val="32"/>
          <w:szCs w:val="32"/>
        </w:rPr>
        <w:t>·</w:t>
      </w:r>
      <w:r>
        <w:rPr>
          <w:rFonts w:ascii="仿宋_GB2312" w:eastAsia="仿宋_GB2312" w:cs="仿宋_GB2312"/>
          <w:sz w:val="32"/>
          <w:szCs w:val="32"/>
        </w:rPr>
        <w:t>20</w:t>
      </w:r>
      <w:r>
        <w:rPr>
          <w:rFonts w:ascii="仿宋_GB2312" w:eastAsia="仿宋_GB2312" w:hAnsi="仿宋_GB2312" w:cs="仿宋_GB2312" w:hint="eastAsia"/>
          <w:sz w:val="32"/>
          <w:szCs w:val="32"/>
        </w:rPr>
        <w:t>”</w:t>
      </w:r>
      <w:r>
        <w:rPr>
          <w:rFonts w:ascii="仿宋_GB2312" w:eastAsia="仿宋_GB2312" w:cs="仿宋_GB2312" w:hint="eastAsia"/>
          <w:sz w:val="32"/>
          <w:szCs w:val="32"/>
        </w:rPr>
        <w:t>世界计量日、化妆品安全科普宣传周、</w:t>
      </w:r>
      <w:r>
        <w:rPr>
          <w:rFonts w:ascii="仿宋_GB2312" w:eastAsia="仿宋_GB2312" w:hAnsi="仿宋_GB2312" w:cs="仿宋_GB2312" w:hint="eastAsia"/>
          <w:sz w:val="32"/>
          <w:szCs w:val="32"/>
        </w:rPr>
        <w:t>“6·9”世界认可日、</w:t>
      </w:r>
      <w:r>
        <w:rPr>
          <w:rFonts w:ascii="仿宋_GB2312" w:eastAsia="仿宋_GB2312" w:cs="仿宋_GB2312" w:hint="eastAsia"/>
          <w:sz w:val="32"/>
          <w:szCs w:val="32"/>
        </w:rPr>
        <w:t>质量月、</w:t>
      </w:r>
      <w:r>
        <w:rPr>
          <w:rFonts w:ascii="仿宋_GB2312" w:eastAsia="仿宋_GB2312" w:hAnsi="仿宋_GB2312" w:cs="仿宋_GB2312" w:hint="eastAsia"/>
          <w:sz w:val="32"/>
          <w:szCs w:val="32"/>
        </w:rPr>
        <w:t>“</w:t>
      </w:r>
      <w:r>
        <w:rPr>
          <w:rFonts w:ascii="仿宋_GB2312" w:eastAsia="仿宋_GB2312" w:cs="仿宋_GB2312"/>
          <w:sz w:val="32"/>
          <w:szCs w:val="32"/>
        </w:rPr>
        <w:t>10</w:t>
      </w:r>
      <w:r>
        <w:rPr>
          <w:rFonts w:ascii="仿宋_GB2312" w:eastAsia="仿宋_GB2312" w:cs="仿宋_GB2312" w:hint="eastAsia"/>
          <w:sz w:val="32"/>
          <w:szCs w:val="32"/>
        </w:rPr>
        <w:t>·</w:t>
      </w:r>
      <w:r>
        <w:rPr>
          <w:rFonts w:ascii="仿宋_GB2312" w:eastAsia="仿宋_GB2312" w:cs="仿宋_GB2312"/>
          <w:sz w:val="32"/>
          <w:szCs w:val="32"/>
        </w:rPr>
        <w:t>14</w:t>
      </w:r>
      <w:r>
        <w:rPr>
          <w:rFonts w:ascii="仿宋_GB2312" w:eastAsia="仿宋_GB2312" w:hAnsi="仿宋_GB2312" w:cs="仿宋_GB2312" w:hint="eastAsia"/>
          <w:sz w:val="32"/>
          <w:szCs w:val="32"/>
        </w:rPr>
        <w:t>”</w:t>
      </w:r>
      <w:r>
        <w:rPr>
          <w:rFonts w:ascii="仿宋_GB2312" w:eastAsia="仿宋_GB2312" w:cs="仿宋_GB2312" w:hint="eastAsia"/>
          <w:sz w:val="32"/>
          <w:szCs w:val="32"/>
        </w:rPr>
        <w:t>世界标准日、医疗器械安全宣传周、安全用药月、</w:t>
      </w:r>
      <w:r>
        <w:rPr>
          <w:rFonts w:ascii="仿宋_GB2312" w:eastAsia="仿宋_GB2312" w:hAnsi="仿宋_GB2312" w:cs="仿宋_GB2312" w:hint="eastAsia"/>
          <w:sz w:val="32"/>
          <w:szCs w:val="32"/>
        </w:rPr>
        <w:t>“</w:t>
      </w:r>
      <w:r>
        <w:rPr>
          <w:rFonts w:ascii="仿宋_GB2312" w:eastAsia="仿宋_GB2312" w:cs="仿宋_GB2312"/>
          <w:sz w:val="32"/>
          <w:szCs w:val="32"/>
        </w:rPr>
        <w:t>12</w:t>
      </w:r>
      <w:r>
        <w:rPr>
          <w:rFonts w:ascii="仿宋_GB2312" w:eastAsia="仿宋_GB2312" w:cs="仿宋_GB2312" w:hint="eastAsia"/>
          <w:sz w:val="32"/>
          <w:szCs w:val="32"/>
        </w:rPr>
        <w:t>·</w:t>
      </w:r>
      <w:r>
        <w:rPr>
          <w:rFonts w:ascii="仿宋_GB2312" w:eastAsia="仿宋_GB2312" w:cs="仿宋_GB2312"/>
          <w:sz w:val="32"/>
          <w:szCs w:val="32"/>
        </w:rPr>
        <w:t>4</w:t>
      </w:r>
      <w:r>
        <w:rPr>
          <w:rFonts w:ascii="仿宋_GB2312" w:eastAsia="仿宋_GB2312" w:hAnsi="仿宋_GB2312" w:cs="仿宋_GB2312" w:hint="eastAsia"/>
          <w:sz w:val="32"/>
          <w:szCs w:val="32"/>
        </w:rPr>
        <w:t>”</w:t>
      </w:r>
      <w:r>
        <w:rPr>
          <w:rFonts w:ascii="仿宋_GB2312" w:eastAsia="仿宋_GB2312" w:cs="仿宋_GB2312" w:hint="eastAsia"/>
          <w:sz w:val="32"/>
          <w:szCs w:val="32"/>
        </w:rPr>
        <w:t>国家宪法日等特殊纪念日</w:t>
      </w:r>
      <w:r w:rsidR="0090671E">
        <w:rPr>
          <w:rFonts w:ascii="仿宋_GB2312" w:eastAsia="仿宋_GB2312" w:cs="仿宋_GB2312" w:hint="eastAsia"/>
          <w:sz w:val="32"/>
          <w:szCs w:val="32"/>
        </w:rPr>
        <w:t>，以及市场监管相关法律颁布实施</w:t>
      </w:r>
      <w:r>
        <w:rPr>
          <w:rFonts w:ascii="仿宋_GB2312" w:eastAsia="仿宋_GB2312" w:cs="仿宋_GB2312" w:hint="eastAsia"/>
          <w:sz w:val="32"/>
          <w:szCs w:val="32"/>
        </w:rPr>
        <w:t>重要节点，深入开展法治宣传教育进机关、进乡村、进社区、进学校、进单位、进企业、进网络、进场所、</w:t>
      </w:r>
      <w:r w:rsidR="0090671E">
        <w:rPr>
          <w:rFonts w:ascii="仿宋_GB2312" w:eastAsia="仿宋_GB2312" w:cs="仿宋_GB2312" w:hint="eastAsia"/>
          <w:sz w:val="32"/>
          <w:szCs w:val="32"/>
        </w:rPr>
        <w:t>进家庭、进军营等活动，通过现场宣传、个案行政指导、以案释法、</w:t>
      </w:r>
      <w:r>
        <w:rPr>
          <w:rFonts w:ascii="仿宋_GB2312" w:eastAsia="仿宋_GB2312" w:cs="仿宋_GB2312" w:hint="eastAsia"/>
          <w:sz w:val="32"/>
          <w:szCs w:val="32"/>
        </w:rPr>
        <w:t>热点难点解读等多种方式，大力宣传市场监管法律知识和业务。充分发挥直属单位的</w:t>
      </w:r>
      <w:r w:rsidR="0090671E">
        <w:rPr>
          <w:rFonts w:ascii="仿宋_GB2312" w:eastAsia="仿宋_GB2312" w:cs="仿宋_GB2312" w:hint="eastAsia"/>
          <w:sz w:val="32"/>
          <w:szCs w:val="32"/>
        </w:rPr>
        <w:t>专业优势和技术特长</w:t>
      </w:r>
      <w:r>
        <w:rPr>
          <w:rFonts w:ascii="仿宋_GB2312" w:eastAsia="仿宋_GB2312" w:cs="仿宋_GB2312" w:hint="eastAsia"/>
          <w:sz w:val="32"/>
          <w:szCs w:val="32"/>
        </w:rPr>
        <w:t>，努力构建“普法</w:t>
      </w:r>
      <w:r>
        <w:rPr>
          <w:rFonts w:ascii="仿宋_GB2312" w:eastAsia="仿宋_GB2312" w:cs="仿宋_GB2312"/>
          <w:sz w:val="32"/>
          <w:szCs w:val="32"/>
        </w:rPr>
        <w:t>+</w:t>
      </w:r>
      <w:r>
        <w:rPr>
          <w:rFonts w:ascii="仿宋_GB2312" w:eastAsia="仿宋_GB2312" w:cs="仿宋_GB2312" w:hint="eastAsia"/>
          <w:sz w:val="32"/>
          <w:szCs w:val="32"/>
        </w:rPr>
        <w:t>科普”的市场监管专业普法新模式，</w:t>
      </w:r>
      <w:r>
        <w:rPr>
          <w:rFonts w:ascii="仿宋_GB2312" w:eastAsia="仿宋_GB2312" w:hAnsi="仿宋_GB2312" w:cs="仿宋_GB2312" w:hint="eastAsia"/>
          <w:sz w:val="32"/>
          <w:szCs w:val="32"/>
        </w:rPr>
        <w:t>举办“公</w:t>
      </w:r>
      <w:r w:rsidR="00A107A6">
        <w:rPr>
          <w:rFonts w:ascii="仿宋_GB2312" w:eastAsia="仿宋_GB2312" w:hAnsi="仿宋_GB2312" w:cs="仿宋_GB2312" w:hint="eastAsia"/>
          <w:sz w:val="32"/>
          <w:szCs w:val="32"/>
        </w:rPr>
        <w:t>众开放日”等活动，面向</w:t>
      </w:r>
      <w:r>
        <w:rPr>
          <w:rFonts w:ascii="仿宋_GB2312" w:eastAsia="仿宋_GB2312" w:hAnsi="仿宋_GB2312" w:cs="仿宋_GB2312" w:hint="eastAsia"/>
          <w:sz w:val="32"/>
          <w:szCs w:val="32"/>
        </w:rPr>
        <w:t>社会</w:t>
      </w:r>
      <w:r w:rsidR="00A107A6">
        <w:rPr>
          <w:rFonts w:ascii="仿宋_GB2312" w:eastAsia="仿宋_GB2312" w:hAnsi="仿宋_GB2312" w:cs="仿宋_GB2312" w:hint="eastAsia"/>
          <w:sz w:val="32"/>
          <w:szCs w:val="32"/>
        </w:rPr>
        <w:t>公众</w:t>
      </w:r>
      <w:r>
        <w:rPr>
          <w:rFonts w:ascii="仿宋_GB2312" w:eastAsia="仿宋_GB2312" w:hAnsi="仿宋_GB2312" w:cs="仿宋_GB2312" w:hint="eastAsia"/>
          <w:sz w:val="32"/>
          <w:szCs w:val="32"/>
        </w:rPr>
        <w:t>传播市场监管法律知识、宣传市场监管工作成果。</w:t>
      </w:r>
    </w:p>
    <w:p w:rsidR="007D4ED2" w:rsidRDefault="007D4ED2" w:rsidP="007D4ED2">
      <w:pPr>
        <w:pStyle w:val="a9"/>
        <w:spacing w:before="0" w:beforeAutospacing="0" w:after="0" w:afterAutospacing="0" w:line="560" w:lineRule="exact"/>
        <w:ind w:firstLine="615"/>
        <w:jc w:val="both"/>
        <w:rPr>
          <w:rStyle w:val="1"/>
        </w:rPr>
      </w:pPr>
      <w:r>
        <w:rPr>
          <w:rFonts w:ascii="楷体_GB2312" w:eastAsia="楷体_GB2312" w:cs="楷体_GB2312" w:hint="eastAsia"/>
          <w:sz w:val="32"/>
          <w:szCs w:val="32"/>
        </w:rPr>
        <w:t>（四）推动市场监管执法全流程普法。</w:t>
      </w:r>
      <w:r>
        <w:rPr>
          <w:rFonts w:ascii="仿宋_GB2312" w:eastAsia="仿宋_GB2312" w:hAnsi="仿宋_GB2312" w:cs="仿宋_GB2312" w:hint="eastAsia"/>
          <w:sz w:val="32"/>
          <w:szCs w:val="32"/>
        </w:rPr>
        <w:t>把普法融入服务监管全过程。</w:t>
      </w:r>
      <w:r w:rsidR="005F6335">
        <w:rPr>
          <w:rFonts w:ascii="仿宋_GB2312" w:eastAsia="仿宋_GB2312" w:hAnsi="仿宋_GB2312" w:cs="仿宋_GB2312" w:hint="eastAsia"/>
          <w:sz w:val="32"/>
          <w:szCs w:val="32"/>
        </w:rPr>
        <w:t>推动</w:t>
      </w:r>
      <w:r>
        <w:rPr>
          <w:rFonts w:ascii="仿宋_GB2312" w:eastAsia="仿宋_GB2312" w:hAnsi="仿宋_GB2312" w:cs="仿宋_GB2312" w:hint="eastAsia"/>
          <w:sz w:val="32"/>
          <w:szCs w:val="32"/>
        </w:rPr>
        <w:t>行政许可、行政处罚、行政强制、行政复议、行政</w:t>
      </w:r>
      <w:r>
        <w:rPr>
          <w:rFonts w:ascii="仿宋_GB2312" w:eastAsia="仿宋_GB2312" w:hAnsi="仿宋_GB2312" w:cs="仿宋_GB2312" w:hint="eastAsia"/>
          <w:sz w:val="32"/>
          <w:szCs w:val="32"/>
        </w:rPr>
        <w:lastRenderedPageBreak/>
        <w:t>诉讼</w:t>
      </w:r>
      <w:r>
        <w:rPr>
          <w:rFonts w:ascii="仿宋_GB2312" w:eastAsia="仿宋_GB2312" w:cs="仿宋_GB2312" w:hint="eastAsia"/>
          <w:sz w:val="32"/>
          <w:szCs w:val="32"/>
        </w:rPr>
        <w:t>、行政检查、行政裁决、抽查检验、专项整治等环节全流程</w:t>
      </w:r>
      <w:r>
        <w:rPr>
          <w:rFonts w:ascii="仿宋_GB2312" w:eastAsia="仿宋_GB2312" w:hAnsi="仿宋_GB2312" w:cs="仿宋_GB2312" w:hint="eastAsia"/>
          <w:sz w:val="32"/>
          <w:szCs w:val="32"/>
        </w:rPr>
        <w:t>普法，把</w:t>
      </w:r>
      <w:r w:rsidR="005F6335">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rPr>
        <w:t>行政相对人、案件当事人和社会公众的普法融入执法程序中，实现执法</w:t>
      </w:r>
      <w:r w:rsidR="005F6335">
        <w:rPr>
          <w:rFonts w:ascii="仿宋_GB2312" w:eastAsia="仿宋_GB2312" w:hAnsi="仿宋_GB2312" w:cs="仿宋_GB2312" w:hint="eastAsia"/>
          <w:sz w:val="32"/>
          <w:szCs w:val="32"/>
        </w:rPr>
        <w:t>办</w:t>
      </w:r>
      <w:r>
        <w:rPr>
          <w:rFonts w:ascii="仿宋_GB2312" w:eastAsia="仿宋_GB2312" w:hAnsi="仿宋_GB2312" w:cs="仿宋_GB2312" w:hint="eastAsia"/>
          <w:sz w:val="32"/>
          <w:szCs w:val="32"/>
        </w:rPr>
        <w:t>案的全员普法、全程普法。在落实行政执法公示、执法全过程记录、重大执法决定法制审核制度中，加强普法宣传。加快“市监法规通”平台建设，完善功能体系，在市场主体需要法律的时候，能够及时提供便捷、普惠的法律服务。</w:t>
      </w:r>
    </w:p>
    <w:p w:rsidR="007D4ED2" w:rsidRDefault="007D4ED2" w:rsidP="007D4ED2">
      <w:pPr>
        <w:pStyle w:val="a9"/>
        <w:spacing w:before="0" w:beforeAutospacing="0" w:after="0" w:afterAutospacing="0" w:line="560" w:lineRule="exact"/>
        <w:ind w:firstLine="615"/>
        <w:jc w:val="both"/>
        <w:rPr>
          <w:i/>
          <w:iCs/>
          <w:color w:val="7F7F7F"/>
        </w:rPr>
      </w:pPr>
      <w:r>
        <w:rPr>
          <w:rFonts w:ascii="楷体_GB2312" w:eastAsia="楷体_GB2312" w:cs="楷体_GB2312" w:hint="eastAsia"/>
          <w:sz w:val="32"/>
          <w:szCs w:val="32"/>
        </w:rPr>
        <w:t>（五）加强</w:t>
      </w:r>
      <w:r>
        <w:rPr>
          <w:rFonts w:ascii="楷体_GB2312" w:eastAsia="楷体_GB2312" w:cs="楷体_GB2312"/>
          <w:sz w:val="32"/>
          <w:szCs w:val="32"/>
        </w:rPr>
        <w:t>以案释法</w:t>
      </w:r>
      <w:r>
        <w:rPr>
          <w:rFonts w:ascii="楷体_GB2312" w:eastAsia="楷体_GB2312" w:cs="楷体_GB2312" w:hint="eastAsia"/>
          <w:sz w:val="32"/>
          <w:szCs w:val="32"/>
        </w:rPr>
        <w:t>推动共享共治。</w:t>
      </w:r>
      <w:r>
        <w:rPr>
          <w:rFonts w:ascii="仿宋_GB2312" w:eastAsia="仿宋_GB2312" w:hAnsi="仿宋" w:cs="仿宋" w:hint="eastAsia"/>
          <w:sz w:val="32"/>
          <w:szCs w:val="32"/>
        </w:rPr>
        <w:t>落实</w:t>
      </w:r>
      <w:r w:rsidR="00AD2CAD">
        <w:rPr>
          <w:rFonts w:ascii="仿宋_GB2312" w:eastAsia="仿宋_GB2312" w:hAnsi="仿宋" w:cs="仿宋" w:hint="eastAsia"/>
          <w:sz w:val="32"/>
          <w:szCs w:val="32"/>
        </w:rPr>
        <w:t>典型案例发布制度和以案释法制度</w:t>
      </w:r>
      <w:r>
        <w:rPr>
          <w:rFonts w:ascii="仿宋_GB2312" w:eastAsia="仿宋_GB2312" w:hAnsi="仿宋" w:cs="仿宋" w:hint="eastAsia"/>
          <w:sz w:val="32"/>
          <w:szCs w:val="32"/>
        </w:rPr>
        <w:t>，加强典型案例和指导案例遴选和应用，通过典型案件发布和解读，警示震慑不法分子，促进守法经营。通过组织</w:t>
      </w:r>
      <w:r w:rsidR="00AD2CAD">
        <w:rPr>
          <w:rFonts w:ascii="仿宋_GB2312" w:eastAsia="仿宋_GB2312" w:hAnsi="仿宋" w:cs="仿宋" w:hint="eastAsia"/>
          <w:sz w:val="32"/>
          <w:szCs w:val="32"/>
        </w:rPr>
        <w:t>执法人员</w:t>
      </w:r>
      <w:r>
        <w:rPr>
          <w:rFonts w:ascii="仿宋_GB2312" w:eastAsia="仿宋_GB2312" w:hAnsi="仿宋" w:cs="仿宋" w:hint="eastAsia"/>
          <w:sz w:val="32"/>
          <w:szCs w:val="32"/>
        </w:rPr>
        <w:t>观看诉讼案件庭审直播等方式，强化责任意识、风险意识、程序意识，提升执法能力。</w:t>
      </w:r>
      <w:r w:rsidR="00AD2CAD">
        <w:rPr>
          <w:rFonts w:ascii="仿宋_GB2312" w:eastAsia="仿宋_GB2312" w:hAnsi="仿宋" w:cs="仿宋" w:hint="eastAsia"/>
          <w:sz w:val="32"/>
          <w:szCs w:val="32"/>
        </w:rPr>
        <w:t>加强普法团队建设，</w:t>
      </w:r>
      <w:r>
        <w:rPr>
          <w:rFonts w:ascii="仿宋_GB2312" w:eastAsia="仿宋_GB2312" w:hAnsi="仿宋" w:cs="仿宋" w:hint="eastAsia"/>
          <w:sz w:val="32"/>
          <w:szCs w:val="32"/>
        </w:rPr>
        <w:t>将法律顾问、公职律师、业务骨干作为普法团队主力，开展法律咨询、法治讲座等公益活动。健全以案普法长效机制，使广大法治工作者成为弘扬社会主义法治精神、传播社会主义法治理念的普法者。</w:t>
      </w:r>
    </w:p>
    <w:p w:rsidR="007D4ED2" w:rsidRDefault="007D4ED2" w:rsidP="007D4ED2">
      <w:pPr>
        <w:pStyle w:val="a9"/>
        <w:spacing w:before="0" w:beforeAutospacing="0" w:after="0" w:afterAutospacing="0" w:line="560" w:lineRule="exact"/>
        <w:ind w:firstLine="615"/>
        <w:jc w:val="both"/>
        <w:rPr>
          <w:sz w:val="32"/>
          <w:szCs w:val="32"/>
        </w:rPr>
      </w:pPr>
      <w:r>
        <w:rPr>
          <w:rFonts w:ascii="黑体" w:eastAsia="黑体" w:cs="黑体" w:hint="eastAsia"/>
          <w:sz w:val="32"/>
          <w:szCs w:val="32"/>
        </w:rPr>
        <w:t>六、组织保障</w:t>
      </w:r>
    </w:p>
    <w:p w:rsidR="007D4ED2" w:rsidRDefault="007D4ED2" w:rsidP="007D4ED2">
      <w:pPr>
        <w:pStyle w:val="a9"/>
        <w:spacing w:before="0" w:beforeAutospacing="0" w:after="0" w:afterAutospacing="0" w:line="560" w:lineRule="exact"/>
        <w:ind w:firstLine="615"/>
        <w:jc w:val="both"/>
        <w:rPr>
          <w:rFonts w:ascii="楷体_GB2312" w:eastAsia="楷体_GB2312" w:cs="楷体_GB2312"/>
          <w:sz w:val="32"/>
          <w:szCs w:val="32"/>
        </w:rPr>
      </w:pPr>
      <w:r>
        <w:rPr>
          <w:rFonts w:ascii="楷体_GB2312" w:eastAsia="楷体_GB2312" w:cs="楷体_GB2312" w:hint="eastAsia"/>
          <w:sz w:val="32"/>
          <w:szCs w:val="32"/>
        </w:rPr>
        <w:t>（一）加强组织领导。</w:t>
      </w:r>
      <w:r>
        <w:rPr>
          <w:rFonts w:ascii="仿宋_GB2312" w:eastAsia="仿宋_GB2312" w:hAnsi="仿宋_GB2312" w:cs="仿宋_GB2312" w:hint="eastAsia"/>
          <w:sz w:val="32"/>
          <w:szCs w:val="32"/>
        </w:rPr>
        <w:t>全市各级市场监管部门要</w:t>
      </w:r>
      <w:r w:rsidR="00AD2CAD">
        <w:rPr>
          <w:rFonts w:ascii="仿宋_GB2312" w:eastAsia="仿宋_GB2312" w:hAnsi="仿宋_GB2312" w:cs="仿宋_GB2312" w:hint="eastAsia"/>
          <w:sz w:val="32"/>
          <w:szCs w:val="32"/>
        </w:rPr>
        <w:t>加强对法治宣传教育工作的组织领导，把法治宣传教育纳入</w:t>
      </w:r>
      <w:r>
        <w:rPr>
          <w:rFonts w:ascii="仿宋_GB2312" w:eastAsia="仿宋_GB2312" w:hAnsi="仿宋_GB2312" w:cs="仿宋_GB2312" w:hint="eastAsia"/>
          <w:sz w:val="32"/>
          <w:szCs w:val="32"/>
        </w:rPr>
        <w:t>本单位法治建设总体部署。要</w:t>
      </w:r>
      <w:r>
        <w:rPr>
          <w:rFonts w:ascii="仿宋_GB2312" w:eastAsia="仿宋_GB2312" w:cs="仿宋_GB2312" w:hint="eastAsia"/>
          <w:sz w:val="32"/>
          <w:szCs w:val="32"/>
        </w:rPr>
        <w:t>全面落实主要负责人推进法治建设第一责任人职责，</w:t>
      </w:r>
      <w:r>
        <w:rPr>
          <w:rFonts w:ascii="仿宋_GB2312" w:eastAsia="仿宋_GB2312" w:hAnsi="仿宋_GB2312" w:cs="仿宋_GB2312" w:hint="eastAsia"/>
          <w:sz w:val="32"/>
          <w:szCs w:val="32"/>
        </w:rPr>
        <w:t>定期听取法治宣传教育工作情况汇报，及时研究解决工作中的实际问题</w:t>
      </w:r>
      <w:r>
        <w:rPr>
          <w:rFonts w:ascii="仿宋_GB2312" w:eastAsia="仿宋_GB2312" w:cs="仿宋_GB2312" w:hint="eastAsia"/>
          <w:sz w:val="32"/>
          <w:szCs w:val="32"/>
        </w:rPr>
        <w:t>。要</w:t>
      </w:r>
      <w:r>
        <w:rPr>
          <w:rFonts w:ascii="仿宋_GB2312" w:eastAsia="仿宋_GB2312" w:hAnsi="仿宋_GB2312" w:cs="仿宋_GB2312" w:hint="eastAsia"/>
          <w:sz w:val="32"/>
          <w:szCs w:val="32"/>
        </w:rPr>
        <w:t>加强统筹协调，</w:t>
      </w:r>
      <w:r w:rsidR="00AD2CAD">
        <w:rPr>
          <w:rFonts w:ascii="仿宋_GB2312" w:eastAsia="仿宋_GB2312" w:hAnsi="仿宋_GB2312" w:cs="仿宋_GB2312" w:hint="eastAsia"/>
          <w:sz w:val="32"/>
          <w:szCs w:val="32"/>
        </w:rPr>
        <w:t>形成</w:t>
      </w:r>
      <w:r>
        <w:rPr>
          <w:rFonts w:ascii="仿宋_GB2312" w:eastAsia="仿宋_GB2312" w:hAnsi="仿宋_GB2312" w:cs="仿宋_GB2312" w:hint="eastAsia"/>
          <w:sz w:val="32"/>
          <w:szCs w:val="32"/>
        </w:rPr>
        <w:t>工作合力，确保法治宣传教育第八个五年规划各项任务落到实处。</w:t>
      </w:r>
    </w:p>
    <w:p w:rsidR="007D4ED2" w:rsidRDefault="007D4ED2" w:rsidP="007D4ED2">
      <w:pPr>
        <w:pBdr>
          <w:top w:val="none" w:sz="0" w:space="0" w:color="000000"/>
          <w:left w:val="none" w:sz="0" w:space="0" w:color="000000"/>
          <w:bottom w:val="none" w:sz="0" w:space="0" w:color="000000"/>
          <w:right w:val="none" w:sz="0" w:space="0" w:color="000000"/>
        </w:pBdr>
        <w:autoSpaceDN w:val="0"/>
        <w:adjustRightInd w:val="0"/>
        <w:spacing w:line="560" w:lineRule="exact"/>
        <w:ind w:firstLine="640"/>
        <w:rPr>
          <w:rFonts w:ascii="仿宋_GB2312" w:eastAsia="仿宋_GB2312" w:hAnsi="仿宋_GB2312" w:cs="仿宋_GB2312"/>
          <w:sz w:val="32"/>
          <w:szCs w:val="32"/>
        </w:rPr>
      </w:pPr>
      <w:r>
        <w:rPr>
          <w:rFonts w:ascii="楷体_GB2312" w:eastAsia="楷体_GB2312" w:cs="楷体_GB2312" w:hint="eastAsia"/>
          <w:sz w:val="32"/>
          <w:szCs w:val="32"/>
        </w:rPr>
        <w:t>（二）健全工作机制。</w:t>
      </w:r>
      <w:r>
        <w:rPr>
          <w:rFonts w:ascii="仿宋_GB2312" w:eastAsia="仿宋_GB2312" w:hAnsi="仿宋_GB2312" w:cs="仿宋_GB2312" w:hint="eastAsia"/>
          <w:bCs/>
          <w:sz w:val="32"/>
          <w:szCs w:val="32"/>
        </w:rPr>
        <w:t>各级市场监管部门要</w:t>
      </w:r>
      <w:r>
        <w:rPr>
          <w:rFonts w:eastAsia="仿宋_GB2312" w:hint="eastAsia"/>
          <w:color w:val="000000"/>
          <w:sz w:val="32"/>
          <w:szCs w:val="32"/>
          <w:shd w:val="clear" w:color="auto" w:fill="FFFFFF"/>
        </w:rPr>
        <w:t>成立法治宣传教</w:t>
      </w:r>
      <w:r>
        <w:rPr>
          <w:rFonts w:eastAsia="仿宋_GB2312" w:hint="eastAsia"/>
          <w:color w:val="000000"/>
          <w:sz w:val="32"/>
          <w:szCs w:val="32"/>
          <w:shd w:val="clear" w:color="auto" w:fill="FFFFFF"/>
        </w:rPr>
        <w:lastRenderedPageBreak/>
        <w:t>育</w:t>
      </w:r>
      <w:r w:rsidR="00AD2CAD">
        <w:rPr>
          <w:rFonts w:eastAsia="仿宋_GB2312" w:hint="eastAsia"/>
          <w:color w:val="000000"/>
          <w:sz w:val="32"/>
          <w:szCs w:val="32"/>
          <w:shd w:val="clear" w:color="auto" w:fill="FFFFFF"/>
        </w:rPr>
        <w:t>工作</w:t>
      </w:r>
      <w:r>
        <w:rPr>
          <w:rFonts w:eastAsia="仿宋_GB2312" w:hint="eastAsia"/>
          <w:color w:val="000000"/>
          <w:sz w:val="32"/>
          <w:szCs w:val="32"/>
          <w:shd w:val="clear" w:color="auto" w:fill="FFFFFF"/>
        </w:rPr>
        <w:t>领导小组，健全完善主要领导负总责、分管领导分工负责、普法办事机构充分发挥职能作用的普法工作机制。</w:t>
      </w:r>
      <w:r>
        <w:rPr>
          <w:rFonts w:ascii="仿宋_GB2312" w:eastAsia="仿宋_GB2312" w:hAnsi="仿宋_GB2312" w:cs="仿宋_GB2312" w:hint="eastAsia"/>
          <w:bCs/>
          <w:sz w:val="32"/>
          <w:szCs w:val="32"/>
        </w:rPr>
        <w:t>要</w:t>
      </w:r>
      <w:r w:rsidR="00AD2CAD">
        <w:rPr>
          <w:rFonts w:ascii="仿宋_GB2312" w:eastAsia="仿宋_GB2312" w:hAnsi="仿宋_GB2312" w:cs="仿宋_GB2312" w:hint="eastAsia"/>
          <w:bCs/>
          <w:sz w:val="32"/>
          <w:szCs w:val="32"/>
        </w:rPr>
        <w:t>科学</w:t>
      </w:r>
      <w:r>
        <w:rPr>
          <w:rFonts w:ascii="仿宋_GB2312" w:eastAsia="仿宋_GB2312" w:hAnsi="仿宋_GB2312" w:cs="仿宋_GB2312" w:hint="eastAsia"/>
          <w:sz w:val="32"/>
          <w:szCs w:val="32"/>
        </w:rPr>
        <w:t>制定年度普法计划，明确法治宣传教育工作任务和完成时限，形成各司其</w:t>
      </w:r>
      <w:r w:rsidR="0003643D">
        <w:rPr>
          <w:rFonts w:ascii="仿宋_GB2312" w:eastAsia="仿宋_GB2312" w:hAnsi="仿宋_GB2312" w:cs="仿宋_GB2312" w:hint="eastAsia"/>
          <w:sz w:val="32"/>
          <w:szCs w:val="32"/>
        </w:rPr>
        <w:t>职</w:t>
      </w:r>
      <w:r>
        <w:rPr>
          <w:rFonts w:ascii="仿宋_GB2312" w:eastAsia="仿宋_GB2312" w:hAnsi="仿宋_GB2312" w:cs="仿宋_GB2312" w:hint="eastAsia"/>
          <w:sz w:val="32"/>
          <w:szCs w:val="32"/>
        </w:rPr>
        <w:t>、齐抓共管的普法工作格局。</w:t>
      </w:r>
      <w:r w:rsidR="00CA41DA">
        <w:rPr>
          <w:rFonts w:ascii="仿宋_GB2312" w:eastAsia="仿宋_GB2312" w:hAnsi="仿宋_GB2312" w:cs="仿宋_GB2312" w:hint="eastAsia"/>
          <w:sz w:val="32"/>
          <w:szCs w:val="32"/>
        </w:rPr>
        <w:t>健全</w:t>
      </w:r>
      <w:r w:rsidRPr="00CA41DA">
        <w:rPr>
          <w:rFonts w:ascii="仿宋_GB2312" w:eastAsia="仿宋_GB2312" w:hAnsi="仿宋_GB2312" w:cs="仿宋_GB2312" w:hint="eastAsia"/>
          <w:sz w:val="32"/>
          <w:szCs w:val="32"/>
        </w:rPr>
        <w:t>完善各级领导干部</w:t>
      </w:r>
      <w:r w:rsidR="00CA41DA">
        <w:rPr>
          <w:rFonts w:ascii="仿宋_GB2312" w:eastAsia="仿宋_GB2312" w:hAnsi="仿宋_GB2312" w:cs="仿宋_GB2312" w:hint="eastAsia"/>
          <w:sz w:val="32"/>
          <w:szCs w:val="32"/>
        </w:rPr>
        <w:t>和</w:t>
      </w:r>
      <w:r w:rsidRPr="00CA41DA">
        <w:rPr>
          <w:rFonts w:ascii="仿宋_GB2312" w:eastAsia="仿宋_GB2312" w:hAnsi="仿宋_GB2312" w:cs="仿宋_GB2312" w:hint="eastAsia"/>
          <w:sz w:val="32"/>
          <w:szCs w:val="32"/>
        </w:rPr>
        <w:t>执法人员学法用法</w:t>
      </w:r>
      <w:r w:rsidR="008E6F42" w:rsidRPr="00CA41DA">
        <w:rPr>
          <w:rFonts w:ascii="仿宋_GB2312" w:eastAsia="仿宋_GB2312" w:hAnsi="仿宋_GB2312" w:cs="仿宋_GB2312" w:hint="eastAsia"/>
          <w:sz w:val="32"/>
          <w:szCs w:val="32"/>
        </w:rPr>
        <w:t>、</w:t>
      </w:r>
      <w:r w:rsidRPr="00CA41DA">
        <w:rPr>
          <w:rFonts w:ascii="仿宋_GB2312" w:eastAsia="仿宋_GB2312" w:hAnsi="仿宋_GB2312" w:cs="仿宋_GB2312" w:hint="eastAsia"/>
          <w:sz w:val="32"/>
          <w:szCs w:val="32"/>
        </w:rPr>
        <w:t>新进人员法律学习考核</w:t>
      </w:r>
      <w:r w:rsidR="008E6F42" w:rsidRPr="00CA41DA">
        <w:rPr>
          <w:rFonts w:ascii="仿宋_GB2312" w:eastAsia="仿宋_GB2312" w:hAnsi="仿宋_GB2312" w:cs="仿宋_GB2312" w:hint="eastAsia"/>
          <w:sz w:val="32"/>
          <w:szCs w:val="32"/>
        </w:rPr>
        <w:t>、</w:t>
      </w:r>
      <w:r w:rsidRPr="00CA41DA">
        <w:rPr>
          <w:rFonts w:ascii="仿宋_GB2312" w:eastAsia="仿宋_GB2312" w:hAnsi="仿宋_GB2312" w:cs="仿宋_GB2312" w:hint="eastAsia"/>
          <w:sz w:val="32"/>
          <w:szCs w:val="32"/>
        </w:rPr>
        <w:t>执法人员学法档案、日常学法等制度，</w:t>
      </w:r>
      <w:r>
        <w:rPr>
          <w:rFonts w:ascii="仿宋_GB2312" w:eastAsia="仿宋_GB2312" w:hAnsi="仿宋_GB2312" w:cs="仿宋_GB2312" w:hint="eastAsia"/>
          <w:sz w:val="32"/>
          <w:szCs w:val="32"/>
        </w:rPr>
        <w:t>着力推动以考促学、以考促用。领导班子在年度考核述职中对法治学习情况、重大事项依法决策情况、依法履职情况等进行述法，把法治素养和依法履职情况纳入考核评价干部的重要内容。</w:t>
      </w:r>
    </w:p>
    <w:p w:rsidR="007D4ED2" w:rsidRDefault="007D4ED2" w:rsidP="007D4ED2">
      <w:pPr>
        <w:pBdr>
          <w:top w:val="none" w:sz="0" w:space="0" w:color="000000"/>
          <w:left w:val="none" w:sz="0" w:space="0" w:color="000000"/>
          <w:bottom w:val="none" w:sz="0" w:space="0" w:color="000000"/>
          <w:right w:val="none" w:sz="0" w:space="0" w:color="000000"/>
        </w:pBdr>
        <w:autoSpaceDN w:val="0"/>
        <w:adjustRightInd w:val="0"/>
        <w:spacing w:line="560" w:lineRule="exact"/>
        <w:ind w:firstLine="640"/>
        <w:rPr>
          <w:rFonts w:ascii="仿宋_GB2312" w:eastAsia="仿宋_GB2312" w:hAnsi="仿宋_GB2312" w:cs="仿宋_GB2312"/>
          <w:sz w:val="32"/>
          <w:szCs w:val="32"/>
        </w:rPr>
      </w:pPr>
      <w:r>
        <w:rPr>
          <w:rFonts w:ascii="楷体_GB2312" w:eastAsia="楷体_GB2312" w:hAnsi="楷体" w:cs="楷体" w:hint="eastAsia"/>
          <w:sz w:val="32"/>
          <w:szCs w:val="32"/>
        </w:rPr>
        <w:t>（三）落实普法责任。</w:t>
      </w:r>
      <w:r>
        <w:rPr>
          <w:rFonts w:ascii="仿宋_GB2312" w:eastAsia="仿宋_GB2312" w:hAnsi="仿宋_GB2312" w:cs="仿宋_GB2312" w:hint="eastAsia"/>
          <w:sz w:val="32"/>
          <w:szCs w:val="32"/>
        </w:rPr>
        <w:t>推进落实“谁执法谁普法”“谁管理谁普法”“谁服务谁普法”普法责任制，建立健全公开报备、工作台账、工作会议、报告总结、评价通报五项工作制度。制定完善普法</w:t>
      </w:r>
      <w:r w:rsidR="005912F0">
        <w:rPr>
          <w:rFonts w:ascii="仿宋_GB2312" w:eastAsia="仿宋_GB2312" w:hAnsi="仿宋_GB2312" w:cs="仿宋_GB2312" w:hint="eastAsia"/>
          <w:sz w:val="32"/>
          <w:szCs w:val="32"/>
        </w:rPr>
        <w:t>责任清单，细化普法内容、责任、措施和标准，压实普法责任，确保普法任务高质量完成</w:t>
      </w:r>
      <w:r>
        <w:rPr>
          <w:rFonts w:ascii="仿宋_GB2312" w:eastAsia="仿宋_GB2312" w:hAnsi="仿宋_GB2312" w:cs="仿宋_GB2312" w:hint="eastAsia"/>
          <w:sz w:val="32"/>
          <w:szCs w:val="32"/>
        </w:rPr>
        <w:t>。</w:t>
      </w:r>
    </w:p>
    <w:p w:rsidR="007D4ED2" w:rsidRDefault="00F421B7" w:rsidP="007D4ED2">
      <w:pPr>
        <w:pBdr>
          <w:top w:val="none" w:sz="0" w:space="0" w:color="000000"/>
          <w:left w:val="none" w:sz="0" w:space="0" w:color="000000"/>
          <w:bottom w:val="none" w:sz="0" w:space="0" w:color="000000"/>
          <w:right w:val="none" w:sz="0" w:space="0" w:color="000000"/>
        </w:pBdr>
        <w:autoSpaceDN w:val="0"/>
        <w:adjustRightInd w:val="0"/>
        <w:spacing w:line="560" w:lineRule="exact"/>
        <w:ind w:firstLine="640"/>
        <w:rPr>
          <w:rFonts w:ascii="仿宋_GB2312" w:eastAsia="仿宋_GB2312" w:hAnsi="仿宋_GB2312" w:cs="仿宋_GB2312"/>
          <w:sz w:val="32"/>
          <w:szCs w:val="32"/>
        </w:rPr>
      </w:pPr>
      <w:r>
        <w:rPr>
          <w:rFonts w:ascii="楷体_GB2312" w:eastAsia="楷体_GB2312" w:hAnsi="楷体" w:cs="楷体" w:hint="eastAsia"/>
          <w:sz w:val="32"/>
          <w:szCs w:val="32"/>
        </w:rPr>
        <w:t>（四）强化</w:t>
      </w:r>
      <w:r w:rsidR="00CA41DA">
        <w:rPr>
          <w:rFonts w:ascii="楷体_GB2312" w:eastAsia="楷体_GB2312" w:hAnsi="楷体" w:cs="楷体" w:hint="eastAsia"/>
          <w:sz w:val="32"/>
          <w:szCs w:val="32"/>
        </w:rPr>
        <w:t>工作保障</w:t>
      </w:r>
      <w:r w:rsidR="007D4ED2">
        <w:rPr>
          <w:rFonts w:ascii="楷体_GB2312" w:eastAsia="楷体_GB2312" w:hAnsi="楷体" w:cs="楷体" w:hint="eastAsia"/>
          <w:sz w:val="32"/>
          <w:szCs w:val="32"/>
        </w:rPr>
        <w:t>。</w:t>
      </w:r>
      <w:r w:rsidR="007D4ED2">
        <w:rPr>
          <w:rFonts w:ascii="仿宋_GB2312" w:eastAsia="仿宋_GB2312" w:hAnsi="仿宋_GB2312" w:cs="仿宋_GB2312" w:hint="eastAsia"/>
          <w:sz w:val="32"/>
          <w:szCs w:val="32"/>
        </w:rPr>
        <w:t>推动普法工作强基固本，推动各类资源向基层下沉。加大对基层市场监管所开展普法工作的指导、支持力度，全面提升普法工作水平。</w:t>
      </w:r>
      <w:r w:rsidR="007D4ED2">
        <w:rPr>
          <w:rFonts w:ascii="仿宋_GB2312" w:eastAsia="仿宋_GB2312" w:cs="仿宋_GB2312" w:hint="eastAsia"/>
          <w:sz w:val="32"/>
          <w:szCs w:val="32"/>
        </w:rPr>
        <w:t>将法治宣传教育相关工作经费纳入部门财政预算</w:t>
      </w:r>
      <w:r w:rsidR="007D4ED2">
        <w:rPr>
          <w:rFonts w:ascii="仿宋_GB2312" w:eastAsia="仿宋_GB2312" w:hAnsi="仿宋_GB2312" w:cs="仿宋_GB2312" w:hint="eastAsia"/>
          <w:sz w:val="32"/>
          <w:szCs w:val="32"/>
        </w:rPr>
        <w:t>，确保法治宣传教育工作的顺利开展。加强普法团队建设，充分发挥法律顾问、公职律师和业务骨干在法治宣传教育工作中的作用。</w:t>
      </w:r>
    </w:p>
    <w:p w:rsidR="007D4ED2" w:rsidRDefault="007D4ED2" w:rsidP="007D4ED2">
      <w:pPr>
        <w:spacing w:line="560" w:lineRule="exact"/>
        <w:ind w:firstLineChars="200" w:firstLine="640"/>
        <w:rPr>
          <w:rFonts w:ascii="仿宋_GB2312" w:eastAsia="仿宋_GB2312" w:cs="仿宋_GB2312" w:hint="eastAsia"/>
          <w:sz w:val="32"/>
          <w:szCs w:val="32"/>
        </w:rPr>
      </w:pPr>
      <w:r>
        <w:rPr>
          <w:rFonts w:ascii="楷体_GB2312" w:eastAsia="楷体_GB2312" w:cs="楷体_GB2312" w:hint="eastAsia"/>
          <w:kern w:val="0"/>
          <w:sz w:val="32"/>
          <w:szCs w:val="32"/>
        </w:rPr>
        <w:t>（五）狠抓</w:t>
      </w:r>
      <w:r w:rsidR="00CA41DA">
        <w:rPr>
          <w:rFonts w:ascii="楷体_GB2312" w:eastAsia="楷体_GB2312" w:cs="楷体_GB2312" w:hint="eastAsia"/>
          <w:kern w:val="0"/>
          <w:sz w:val="32"/>
          <w:szCs w:val="32"/>
        </w:rPr>
        <w:t>任务</w:t>
      </w:r>
      <w:r>
        <w:rPr>
          <w:rFonts w:ascii="楷体_GB2312" w:eastAsia="楷体_GB2312" w:cs="楷体_GB2312" w:hint="eastAsia"/>
          <w:kern w:val="0"/>
          <w:sz w:val="32"/>
          <w:szCs w:val="32"/>
        </w:rPr>
        <w:t>落实。</w:t>
      </w:r>
      <w:r>
        <w:rPr>
          <w:rFonts w:ascii="仿宋_GB2312" w:eastAsia="仿宋_GB2312" w:hAnsi="仿宋_GB2312" w:cs="仿宋_GB2312" w:hint="eastAsia"/>
          <w:sz w:val="32"/>
          <w:szCs w:val="32"/>
        </w:rPr>
        <w:t>各级市场监管部门要</w:t>
      </w:r>
      <w:r>
        <w:rPr>
          <w:rFonts w:ascii="仿宋_GB2312" w:eastAsia="仿宋_GB2312" w:hAnsi="仿宋_GB2312" w:cs="仿宋_GB2312"/>
          <w:sz w:val="32"/>
          <w:szCs w:val="32"/>
        </w:rPr>
        <w:t>加强日常指导和监督</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注重清单化管理、项目化推进、责任化落实，防止形式主</w:t>
      </w:r>
      <w:r>
        <w:rPr>
          <w:rFonts w:ascii="仿宋_GB2312" w:eastAsia="仿宋_GB2312" w:hAnsi="仿宋_GB2312" w:cs="仿宋_GB2312"/>
          <w:sz w:val="32"/>
          <w:szCs w:val="32"/>
        </w:rPr>
        <w:lastRenderedPageBreak/>
        <w:t>义、官僚主义，确保</w:t>
      </w:r>
      <w:r>
        <w:rPr>
          <w:rFonts w:ascii="仿宋_GB2312" w:eastAsia="仿宋_GB2312" w:hAnsi="仿宋_GB2312" w:cs="仿宋_GB2312" w:hint="eastAsia"/>
          <w:sz w:val="32"/>
          <w:szCs w:val="32"/>
        </w:rPr>
        <w:t>市场监管</w:t>
      </w:r>
      <w:r>
        <w:rPr>
          <w:rFonts w:ascii="仿宋_GB2312" w:eastAsia="仿宋_GB2312" w:hAnsi="仿宋_GB2312" w:cs="仿宋_GB2312"/>
          <w:sz w:val="32"/>
          <w:szCs w:val="32"/>
        </w:rPr>
        <w:t>普法工作有声有色、有力有效开展。</w:t>
      </w:r>
      <w:r>
        <w:rPr>
          <w:rFonts w:ascii="仿宋_GB2312" w:eastAsia="仿宋_GB2312" w:hAnsi="仿宋_GB2312" w:cs="仿宋_GB2312" w:hint="eastAsia"/>
          <w:sz w:val="32"/>
          <w:szCs w:val="32"/>
        </w:rPr>
        <w:t>对重视不够、措施不力、落实普法责任制不到位的，各级市场监管部门普法办事机构应当发出普法提示函或建议书，必要时进行约谈，提出整改要求；对造成严重后果的，进行通报批评。</w:t>
      </w:r>
      <w:r>
        <w:rPr>
          <w:rFonts w:ascii="仿宋_GB2312" w:eastAsia="仿宋_GB2312" w:hAnsi="仿宋_GB2312" w:cs="仿宋_GB2312"/>
          <w:sz w:val="32"/>
          <w:szCs w:val="32"/>
        </w:rPr>
        <w:t>加强</w:t>
      </w:r>
      <w:r>
        <w:rPr>
          <w:rFonts w:ascii="仿宋_GB2312" w:eastAsia="仿宋_GB2312" w:hAnsi="仿宋_GB2312" w:cs="仿宋_GB2312" w:hint="eastAsia"/>
          <w:sz w:val="32"/>
          <w:szCs w:val="32"/>
        </w:rPr>
        <w:t>市场监管普法工作</w:t>
      </w:r>
      <w:r>
        <w:rPr>
          <w:rFonts w:ascii="仿宋_GB2312" w:eastAsia="仿宋_GB2312" w:hAnsi="仿宋_GB2312" w:cs="仿宋_GB2312"/>
          <w:sz w:val="32"/>
          <w:szCs w:val="32"/>
        </w:rPr>
        <w:t>中的动态监测，各</w:t>
      </w:r>
      <w:r>
        <w:rPr>
          <w:rFonts w:ascii="仿宋_GB2312" w:eastAsia="仿宋_GB2312" w:hAnsi="仿宋_GB2312" w:cs="仿宋_GB2312" w:hint="eastAsia"/>
          <w:sz w:val="32"/>
          <w:szCs w:val="32"/>
        </w:rPr>
        <w:t>级市场监管</w:t>
      </w:r>
      <w:r>
        <w:rPr>
          <w:rFonts w:ascii="仿宋_GB2312" w:eastAsia="仿宋_GB2312" w:hAnsi="仿宋_GB2312" w:cs="仿宋_GB2312"/>
          <w:sz w:val="32"/>
          <w:szCs w:val="32"/>
        </w:rPr>
        <w:t>部门</w:t>
      </w:r>
      <w:r>
        <w:rPr>
          <w:rFonts w:ascii="仿宋_GB2312" w:eastAsia="仿宋_GB2312" w:hAnsi="仿宋_GB2312" w:cs="仿宋_GB2312" w:hint="eastAsia"/>
          <w:sz w:val="32"/>
          <w:szCs w:val="32"/>
        </w:rPr>
        <w:t>按年度对普法工作开展情况、工作成效以及市场监管法治素养提升效果开展综合评估。2023年</w:t>
      </w:r>
      <w:r>
        <w:rPr>
          <w:rFonts w:ascii="仿宋_GB2312" w:eastAsia="仿宋_GB2312" w:hAnsi="仿宋_GB2312" w:cs="仿宋_GB2312"/>
          <w:sz w:val="32"/>
          <w:szCs w:val="32"/>
        </w:rPr>
        <w:t>开展</w:t>
      </w:r>
      <w:r>
        <w:rPr>
          <w:rFonts w:ascii="仿宋_GB2312" w:eastAsia="仿宋_GB2312" w:hAnsi="仿宋_GB2312" w:cs="仿宋_GB2312" w:hint="eastAsia"/>
          <w:sz w:val="32"/>
          <w:szCs w:val="32"/>
        </w:rPr>
        <w:t>方案</w:t>
      </w:r>
      <w:r>
        <w:rPr>
          <w:rFonts w:ascii="仿宋_GB2312" w:eastAsia="仿宋_GB2312" w:hAnsi="仿宋_GB2312" w:cs="仿宋_GB2312"/>
          <w:sz w:val="32"/>
          <w:szCs w:val="32"/>
        </w:rPr>
        <w:t>实施情况中期评估，重在发现问题，推动解决问题</w:t>
      </w:r>
      <w:r>
        <w:rPr>
          <w:rFonts w:ascii="仿宋_GB2312" w:eastAsia="仿宋_GB2312" w:hAnsi="仿宋_GB2312" w:cs="仿宋_GB2312" w:hint="eastAsia"/>
          <w:sz w:val="32"/>
          <w:szCs w:val="32"/>
        </w:rPr>
        <w:t>。2025年</w:t>
      </w:r>
      <w:r>
        <w:rPr>
          <w:rFonts w:ascii="仿宋_GB2312" w:eastAsia="仿宋_GB2312" w:hAnsi="仿宋_GB2312" w:cs="仿宋_GB2312"/>
          <w:sz w:val="32"/>
          <w:szCs w:val="32"/>
        </w:rPr>
        <w:t>开展终期总结验收，加强评估结果运用</w:t>
      </w:r>
      <w:r>
        <w:rPr>
          <w:rFonts w:ascii="仿宋_GB2312" w:eastAsia="仿宋_GB2312" w:hAnsi="仿宋_GB2312" w:cs="仿宋_GB2312" w:hint="eastAsia"/>
          <w:sz w:val="32"/>
          <w:szCs w:val="32"/>
        </w:rPr>
        <w:t>，</w:t>
      </w:r>
      <w:r>
        <w:rPr>
          <w:rFonts w:ascii="仿宋_GB2312" w:eastAsia="仿宋_GB2312" w:cs="仿宋_GB2312" w:hint="eastAsia"/>
          <w:sz w:val="32"/>
          <w:szCs w:val="32"/>
        </w:rPr>
        <w:t>不断提高市场监管部门普法工作水平。</w:t>
      </w:r>
    </w:p>
    <w:p w:rsidR="007D4ED2" w:rsidRDefault="007D4ED2" w:rsidP="007D4ED2">
      <w:pPr>
        <w:spacing w:line="560" w:lineRule="exact"/>
        <w:ind w:firstLineChars="200" w:firstLine="640"/>
        <w:rPr>
          <w:rFonts w:ascii="仿宋_GB2312" w:eastAsia="仿宋_GB2312" w:cs="仿宋_GB2312" w:hint="eastAsia"/>
          <w:sz w:val="32"/>
          <w:szCs w:val="32"/>
        </w:rPr>
      </w:pPr>
    </w:p>
    <w:p w:rsidR="007D4ED2" w:rsidRDefault="007D4ED2" w:rsidP="007D4ED2">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附件：</w:t>
      </w:r>
      <w:r w:rsidRPr="004A30CD">
        <w:rPr>
          <w:rFonts w:ascii="仿宋_GB2312" w:eastAsia="仿宋_GB2312" w:cs="仿宋_GB2312" w:hint="eastAsia"/>
          <w:sz w:val="32"/>
          <w:szCs w:val="32"/>
        </w:rPr>
        <w:t>青岛市市场监督管理局法治宣传教育工作领导小组</w:t>
      </w:r>
    </w:p>
    <w:p w:rsidR="007D4ED2" w:rsidRPr="00261429" w:rsidRDefault="007D4ED2" w:rsidP="007D4ED2">
      <w:pPr>
        <w:spacing w:line="560" w:lineRule="exact"/>
        <w:ind w:firstLineChars="500" w:firstLine="1600"/>
        <w:rPr>
          <w:rFonts w:ascii="仿宋_GB2312" w:eastAsia="仿宋_GB2312" w:cs="仿宋_GB2312" w:hint="eastAsia"/>
          <w:sz w:val="32"/>
          <w:szCs w:val="32"/>
        </w:rPr>
      </w:pPr>
    </w:p>
    <w:p w:rsidR="007D4ED2" w:rsidRPr="004A30CD" w:rsidRDefault="007D4ED2" w:rsidP="007D4ED2">
      <w:pPr>
        <w:spacing w:line="560" w:lineRule="exact"/>
        <w:ind w:firstLineChars="500" w:firstLine="1600"/>
        <w:rPr>
          <w:rFonts w:ascii="仿宋_GB2312" w:eastAsia="仿宋_GB2312" w:cs="仿宋_GB2312" w:hint="eastAsia"/>
          <w:sz w:val="32"/>
          <w:szCs w:val="32"/>
        </w:rPr>
      </w:pPr>
    </w:p>
    <w:p w:rsidR="007D4ED2" w:rsidRPr="004A30CD" w:rsidRDefault="007D4ED2" w:rsidP="007D4ED2">
      <w:pPr>
        <w:pBdr>
          <w:top w:val="none" w:sz="0" w:space="0" w:color="000000"/>
          <w:left w:val="none" w:sz="0" w:space="0" w:color="000000"/>
          <w:bottom w:val="none" w:sz="0" w:space="0" w:color="000000"/>
          <w:right w:val="none" w:sz="0" w:space="0" w:color="000000"/>
        </w:pBdr>
        <w:autoSpaceDN w:val="0"/>
        <w:adjustRightInd w:val="0"/>
        <w:spacing w:line="560" w:lineRule="exact"/>
        <w:ind w:firstLine="640"/>
        <w:rPr>
          <w:rFonts w:ascii="仿宋_GB2312" w:eastAsia="仿宋_GB2312" w:cs="仿宋_GB2312" w:hint="eastAsia"/>
          <w:b/>
          <w:sz w:val="32"/>
          <w:szCs w:val="32"/>
        </w:rPr>
      </w:pPr>
    </w:p>
    <w:p w:rsidR="007D4ED2" w:rsidRDefault="007D4ED2" w:rsidP="007D4ED2">
      <w:pPr>
        <w:pBdr>
          <w:top w:val="none" w:sz="0" w:space="0" w:color="000000"/>
          <w:left w:val="none" w:sz="0" w:space="0" w:color="000000"/>
          <w:bottom w:val="none" w:sz="0" w:space="0" w:color="000000"/>
          <w:right w:val="none" w:sz="0" w:space="0" w:color="000000"/>
        </w:pBdr>
        <w:autoSpaceDN w:val="0"/>
        <w:adjustRightInd w:val="0"/>
        <w:spacing w:line="560" w:lineRule="exact"/>
        <w:rPr>
          <w:rFonts w:ascii="仿宋_GB2312" w:eastAsia="仿宋_GB2312" w:cs="仿宋_GB2312" w:hint="eastAsia"/>
          <w:sz w:val="32"/>
          <w:szCs w:val="32"/>
        </w:rPr>
      </w:pPr>
    </w:p>
    <w:p w:rsidR="007D4ED2" w:rsidRDefault="007D4ED2" w:rsidP="007D4ED2">
      <w:pPr>
        <w:pBdr>
          <w:top w:val="none" w:sz="0" w:space="0" w:color="000000"/>
          <w:left w:val="none" w:sz="0" w:space="0" w:color="000000"/>
          <w:bottom w:val="none" w:sz="0" w:space="0" w:color="000000"/>
          <w:right w:val="none" w:sz="0" w:space="0" w:color="000000"/>
        </w:pBdr>
        <w:autoSpaceDN w:val="0"/>
        <w:adjustRightInd w:val="0"/>
        <w:spacing w:line="560" w:lineRule="exact"/>
        <w:rPr>
          <w:rFonts w:ascii="仿宋_GB2312" w:eastAsia="仿宋_GB2312" w:cs="仿宋_GB2312" w:hint="eastAsia"/>
          <w:sz w:val="32"/>
          <w:szCs w:val="32"/>
        </w:rPr>
      </w:pPr>
    </w:p>
    <w:p w:rsidR="007D4ED2" w:rsidRDefault="007D4ED2" w:rsidP="007D4ED2">
      <w:pPr>
        <w:pBdr>
          <w:top w:val="none" w:sz="0" w:space="0" w:color="000000"/>
          <w:left w:val="none" w:sz="0" w:space="0" w:color="000000"/>
          <w:bottom w:val="none" w:sz="0" w:space="0" w:color="000000"/>
          <w:right w:val="none" w:sz="0" w:space="0" w:color="000000"/>
        </w:pBdr>
        <w:autoSpaceDN w:val="0"/>
        <w:adjustRightInd w:val="0"/>
        <w:spacing w:line="560" w:lineRule="exact"/>
        <w:rPr>
          <w:rFonts w:ascii="仿宋_GB2312" w:eastAsia="仿宋_GB2312" w:cs="仿宋_GB2312" w:hint="eastAsia"/>
          <w:sz w:val="32"/>
          <w:szCs w:val="32"/>
        </w:rPr>
      </w:pPr>
    </w:p>
    <w:p w:rsidR="00DD7AAB" w:rsidRDefault="00DD7AAB" w:rsidP="007D4ED2">
      <w:pPr>
        <w:pBdr>
          <w:top w:val="none" w:sz="0" w:space="0" w:color="000000"/>
          <w:left w:val="none" w:sz="0" w:space="0" w:color="000000"/>
          <w:bottom w:val="none" w:sz="0" w:space="0" w:color="000000"/>
          <w:right w:val="none" w:sz="0" w:space="0" w:color="000000"/>
        </w:pBdr>
        <w:autoSpaceDN w:val="0"/>
        <w:adjustRightInd w:val="0"/>
        <w:spacing w:line="560" w:lineRule="exact"/>
        <w:rPr>
          <w:rFonts w:ascii="仿宋_GB2312" w:eastAsia="仿宋_GB2312" w:cs="仿宋_GB2312" w:hint="eastAsia"/>
          <w:sz w:val="32"/>
          <w:szCs w:val="32"/>
        </w:rPr>
      </w:pPr>
    </w:p>
    <w:p w:rsidR="00DD7AAB" w:rsidRDefault="00DD7AAB" w:rsidP="007D4ED2">
      <w:pPr>
        <w:pBdr>
          <w:top w:val="none" w:sz="0" w:space="0" w:color="000000"/>
          <w:left w:val="none" w:sz="0" w:space="0" w:color="000000"/>
          <w:bottom w:val="none" w:sz="0" w:space="0" w:color="000000"/>
          <w:right w:val="none" w:sz="0" w:space="0" w:color="000000"/>
        </w:pBdr>
        <w:autoSpaceDN w:val="0"/>
        <w:adjustRightInd w:val="0"/>
        <w:spacing w:line="560" w:lineRule="exact"/>
        <w:rPr>
          <w:rFonts w:ascii="仿宋_GB2312" w:eastAsia="仿宋_GB2312" w:cs="仿宋_GB2312" w:hint="eastAsia"/>
          <w:sz w:val="32"/>
          <w:szCs w:val="32"/>
        </w:rPr>
      </w:pPr>
    </w:p>
    <w:p w:rsidR="00CA41DA" w:rsidRDefault="00CA41DA" w:rsidP="007D4ED2">
      <w:pPr>
        <w:pBdr>
          <w:top w:val="none" w:sz="0" w:space="0" w:color="000000"/>
          <w:left w:val="none" w:sz="0" w:space="0" w:color="000000"/>
          <w:bottom w:val="none" w:sz="0" w:space="0" w:color="000000"/>
          <w:right w:val="none" w:sz="0" w:space="0" w:color="000000"/>
        </w:pBdr>
        <w:autoSpaceDN w:val="0"/>
        <w:adjustRightInd w:val="0"/>
        <w:spacing w:line="560" w:lineRule="exact"/>
        <w:rPr>
          <w:rFonts w:ascii="仿宋_GB2312" w:eastAsia="仿宋_GB2312" w:cs="仿宋_GB2312" w:hint="eastAsia"/>
          <w:sz w:val="32"/>
          <w:szCs w:val="32"/>
        </w:rPr>
      </w:pPr>
    </w:p>
    <w:p w:rsidR="00CA41DA" w:rsidRDefault="00CA41DA" w:rsidP="007D4ED2">
      <w:pPr>
        <w:pBdr>
          <w:top w:val="none" w:sz="0" w:space="0" w:color="000000"/>
          <w:left w:val="none" w:sz="0" w:space="0" w:color="000000"/>
          <w:bottom w:val="none" w:sz="0" w:space="0" w:color="000000"/>
          <w:right w:val="none" w:sz="0" w:space="0" w:color="000000"/>
        </w:pBdr>
        <w:autoSpaceDN w:val="0"/>
        <w:adjustRightInd w:val="0"/>
        <w:spacing w:line="560" w:lineRule="exact"/>
        <w:rPr>
          <w:rFonts w:ascii="仿宋_GB2312" w:eastAsia="仿宋_GB2312" w:cs="仿宋_GB2312" w:hint="eastAsia"/>
          <w:sz w:val="32"/>
          <w:szCs w:val="32"/>
        </w:rPr>
      </w:pPr>
    </w:p>
    <w:p w:rsidR="00CA41DA" w:rsidRDefault="00CA41DA" w:rsidP="007D4ED2">
      <w:pPr>
        <w:pBdr>
          <w:top w:val="none" w:sz="0" w:space="0" w:color="000000"/>
          <w:left w:val="none" w:sz="0" w:space="0" w:color="000000"/>
          <w:bottom w:val="none" w:sz="0" w:space="0" w:color="000000"/>
          <w:right w:val="none" w:sz="0" w:space="0" w:color="000000"/>
        </w:pBdr>
        <w:autoSpaceDN w:val="0"/>
        <w:adjustRightInd w:val="0"/>
        <w:spacing w:line="560" w:lineRule="exact"/>
        <w:rPr>
          <w:rFonts w:ascii="仿宋_GB2312" w:eastAsia="仿宋_GB2312" w:cs="仿宋_GB2312" w:hint="eastAsia"/>
          <w:sz w:val="32"/>
          <w:szCs w:val="32"/>
        </w:rPr>
      </w:pPr>
    </w:p>
    <w:p w:rsidR="007D4ED2" w:rsidRPr="006C439C" w:rsidRDefault="007D4ED2" w:rsidP="007D4ED2">
      <w:pPr>
        <w:spacing w:line="560" w:lineRule="exact"/>
        <w:rPr>
          <w:rFonts w:ascii="黑体" w:eastAsia="黑体" w:hAnsi="黑体"/>
          <w:sz w:val="32"/>
          <w:szCs w:val="32"/>
        </w:rPr>
      </w:pPr>
      <w:r>
        <w:rPr>
          <w:rFonts w:ascii="黑体" w:eastAsia="黑体" w:hAnsi="黑体" w:cs="黑体" w:hint="eastAsia"/>
          <w:sz w:val="32"/>
          <w:szCs w:val="32"/>
        </w:rPr>
        <w:lastRenderedPageBreak/>
        <w:t>附件</w:t>
      </w:r>
    </w:p>
    <w:p w:rsidR="007D4ED2" w:rsidRDefault="007D4ED2" w:rsidP="007D4ED2">
      <w:pPr>
        <w:spacing w:line="560" w:lineRule="exact"/>
        <w:jc w:val="center"/>
        <w:rPr>
          <w:rFonts w:ascii="方正小标宋_GBK" w:eastAsia="方正小标宋_GBK" w:hAnsi="方正小标宋_GBK"/>
          <w:sz w:val="44"/>
          <w:szCs w:val="44"/>
        </w:rPr>
      </w:pPr>
      <w:r>
        <w:rPr>
          <w:rFonts w:ascii="方正小标宋_GBK" w:eastAsia="方正小标宋_GBK" w:hAnsi="方正小标宋_GBK" w:cs="方正小标宋_GBK" w:hint="eastAsia"/>
          <w:sz w:val="44"/>
          <w:szCs w:val="44"/>
        </w:rPr>
        <w:t>青岛市市场监督管理局</w:t>
      </w:r>
    </w:p>
    <w:p w:rsidR="007D4ED2" w:rsidRDefault="007D4ED2" w:rsidP="007D4ED2">
      <w:pPr>
        <w:spacing w:line="560" w:lineRule="exact"/>
        <w:jc w:val="center"/>
        <w:rPr>
          <w:rFonts w:ascii="方正小标宋_GBK" w:eastAsia="方正小标宋_GBK" w:hAnsi="方正小标宋_GBK"/>
          <w:sz w:val="44"/>
          <w:szCs w:val="44"/>
        </w:rPr>
      </w:pPr>
      <w:r>
        <w:rPr>
          <w:rFonts w:ascii="方正小标宋_GBK" w:eastAsia="方正小标宋_GBK" w:hAnsi="方正小标宋_GBK" w:cs="方正小标宋_GBK" w:hint="eastAsia"/>
          <w:sz w:val="44"/>
          <w:szCs w:val="44"/>
        </w:rPr>
        <w:t>法治宣传教育工作领导小组</w:t>
      </w:r>
    </w:p>
    <w:p w:rsidR="007D4ED2" w:rsidRDefault="007D4ED2" w:rsidP="007D4ED2">
      <w:pPr>
        <w:spacing w:line="560" w:lineRule="exact"/>
        <w:rPr>
          <w:rFonts w:ascii="仿宋_GB2312" w:eastAsia="仿宋_GB2312" w:hAnsi="方正小标宋_GBK"/>
          <w:sz w:val="32"/>
          <w:szCs w:val="32"/>
        </w:rPr>
      </w:pPr>
    </w:p>
    <w:p w:rsidR="007D4ED2" w:rsidRPr="00672AD7" w:rsidRDefault="007D4ED2" w:rsidP="007D4ED2">
      <w:pPr>
        <w:spacing w:line="560" w:lineRule="exact"/>
        <w:ind w:firstLineChars="200" w:firstLine="640"/>
        <w:rPr>
          <w:rFonts w:ascii="仿宋_GB2312" w:eastAsia="仿宋_GB2312" w:hAnsi="仿宋_GB2312"/>
          <w:sz w:val="32"/>
          <w:szCs w:val="32"/>
        </w:rPr>
      </w:pPr>
      <w:r w:rsidRPr="00672AD7">
        <w:rPr>
          <w:rFonts w:ascii="黑体" w:eastAsia="黑体" w:hAnsi="黑体" w:cs="黑体" w:hint="eastAsia"/>
          <w:sz w:val="32"/>
          <w:szCs w:val="32"/>
        </w:rPr>
        <w:t>组  长：</w:t>
      </w:r>
      <w:r w:rsidRPr="00672AD7">
        <w:rPr>
          <w:rFonts w:ascii="仿宋_GB2312" w:eastAsia="仿宋_GB2312" w:hAnsi="仿宋_GB2312" w:cs="仿宋_GB2312" w:hint="eastAsia"/>
          <w:sz w:val="32"/>
          <w:szCs w:val="32"/>
        </w:rPr>
        <w:t>高善武  党组书记、局长，市知识产权局局长</w:t>
      </w:r>
    </w:p>
    <w:p w:rsidR="007D4ED2" w:rsidRPr="00672AD7" w:rsidRDefault="007D4ED2" w:rsidP="007D4ED2">
      <w:pPr>
        <w:spacing w:line="560" w:lineRule="exact"/>
        <w:rPr>
          <w:rFonts w:ascii="仿宋_GB2312" w:eastAsia="仿宋_GB2312" w:hAnsi="仿宋_GB2312" w:cs="仿宋_GB2312"/>
          <w:sz w:val="32"/>
          <w:szCs w:val="32"/>
        </w:rPr>
      </w:pPr>
      <w:r w:rsidRPr="00672AD7">
        <w:rPr>
          <w:rFonts w:ascii="仿宋_GB2312" w:eastAsia="仿宋_GB2312" w:hAnsi="黑体" w:cs="黑体" w:hint="eastAsia"/>
          <w:sz w:val="32"/>
          <w:szCs w:val="32"/>
        </w:rPr>
        <w:t xml:space="preserve">    </w:t>
      </w:r>
      <w:r w:rsidRPr="00672AD7">
        <w:rPr>
          <w:rFonts w:ascii="黑体" w:eastAsia="黑体" w:hAnsi="黑体" w:cs="黑体" w:hint="eastAsia"/>
          <w:sz w:val="32"/>
          <w:szCs w:val="32"/>
        </w:rPr>
        <w:t>副组长：</w:t>
      </w:r>
      <w:r w:rsidRPr="00672AD7">
        <w:rPr>
          <w:rFonts w:ascii="仿宋_GB2312" w:eastAsia="仿宋_GB2312" w:hAnsi="仿宋_GB2312" w:cs="仿宋_GB2312" w:hint="eastAsia"/>
          <w:sz w:val="32"/>
          <w:szCs w:val="32"/>
        </w:rPr>
        <w:t>王  亮  副局长</w:t>
      </w:r>
    </w:p>
    <w:p w:rsidR="007D4ED2" w:rsidRPr="00672AD7" w:rsidRDefault="007D4ED2" w:rsidP="007D4ED2">
      <w:pPr>
        <w:spacing w:line="560" w:lineRule="exact"/>
        <w:rPr>
          <w:rFonts w:ascii="仿宋_GB2312" w:eastAsia="仿宋_GB2312" w:hAnsi="仿宋_GB2312" w:cs="仿宋_GB2312"/>
          <w:sz w:val="32"/>
          <w:szCs w:val="32"/>
        </w:rPr>
      </w:pPr>
      <w:r w:rsidRPr="00672AD7">
        <w:rPr>
          <w:rFonts w:ascii="仿宋_GB2312" w:eastAsia="仿宋_GB2312" w:hAnsi="仿宋_GB2312" w:cs="仿宋_GB2312" w:hint="eastAsia"/>
          <w:sz w:val="32"/>
          <w:szCs w:val="32"/>
        </w:rPr>
        <w:t xml:space="preserve">            杨爱民  党组成员、市知识产权局副局长</w:t>
      </w:r>
    </w:p>
    <w:p w:rsidR="007D4ED2" w:rsidRPr="00672AD7" w:rsidRDefault="007D4ED2" w:rsidP="007D4ED2">
      <w:pPr>
        <w:spacing w:line="560" w:lineRule="exact"/>
        <w:rPr>
          <w:rFonts w:ascii="仿宋_GB2312" w:eastAsia="仿宋_GB2312" w:hAnsi="仿宋_GB2312" w:cs="仿宋_GB2312"/>
          <w:sz w:val="32"/>
          <w:szCs w:val="32"/>
        </w:rPr>
      </w:pPr>
      <w:r w:rsidRPr="00672AD7">
        <w:rPr>
          <w:rFonts w:ascii="仿宋_GB2312" w:eastAsia="仿宋_GB2312" w:hAnsi="仿宋_GB2312" w:cs="仿宋_GB2312" w:hint="eastAsia"/>
          <w:sz w:val="32"/>
          <w:szCs w:val="32"/>
        </w:rPr>
        <w:t xml:space="preserve">            刘原龙  党组成员、副局长</w:t>
      </w:r>
    </w:p>
    <w:p w:rsidR="007D4ED2" w:rsidRPr="00672AD7" w:rsidRDefault="007D4ED2" w:rsidP="007D4ED2">
      <w:pPr>
        <w:spacing w:line="560" w:lineRule="exact"/>
        <w:rPr>
          <w:rFonts w:ascii="黑体" w:eastAsia="黑体" w:hAnsi="黑体" w:cs="黑体"/>
          <w:sz w:val="32"/>
          <w:szCs w:val="32"/>
        </w:rPr>
      </w:pPr>
      <w:r w:rsidRPr="00672AD7">
        <w:rPr>
          <w:rFonts w:ascii="仿宋_GB2312" w:eastAsia="仿宋_GB2312" w:hAnsi="仿宋_GB2312" w:cs="仿宋_GB2312" w:hint="eastAsia"/>
          <w:sz w:val="32"/>
          <w:szCs w:val="32"/>
        </w:rPr>
        <w:t xml:space="preserve">            滕安正  党组成员、副局长</w:t>
      </w:r>
    </w:p>
    <w:p w:rsidR="007D4ED2" w:rsidRPr="00672AD7" w:rsidRDefault="007D4ED2" w:rsidP="007D4ED2">
      <w:pPr>
        <w:spacing w:line="560" w:lineRule="exact"/>
        <w:rPr>
          <w:rFonts w:ascii="仿宋_GB2312" w:eastAsia="仿宋_GB2312" w:hAnsi="仿宋_GB2312"/>
          <w:sz w:val="32"/>
          <w:szCs w:val="32"/>
        </w:rPr>
      </w:pPr>
      <w:r w:rsidRPr="00672AD7">
        <w:rPr>
          <w:rFonts w:ascii="仿宋_GB2312" w:eastAsia="仿宋_GB2312" w:hAnsi="仿宋_GB2312" w:cs="仿宋_GB2312" w:hint="eastAsia"/>
          <w:sz w:val="32"/>
          <w:szCs w:val="32"/>
        </w:rPr>
        <w:t xml:space="preserve">            李治荣  二级巡视员</w:t>
      </w:r>
    </w:p>
    <w:p w:rsidR="007D4ED2" w:rsidRPr="00672AD7" w:rsidRDefault="007D4ED2" w:rsidP="007D4ED2">
      <w:pPr>
        <w:spacing w:line="560" w:lineRule="exact"/>
        <w:rPr>
          <w:rFonts w:ascii="仿宋_GB2312" w:eastAsia="仿宋_GB2312" w:hAnsi="仿宋_GB2312"/>
          <w:sz w:val="32"/>
          <w:szCs w:val="32"/>
        </w:rPr>
      </w:pPr>
      <w:r w:rsidRPr="00672AD7">
        <w:rPr>
          <w:rFonts w:ascii="仿宋_GB2312" w:eastAsia="仿宋_GB2312" w:hAnsi="仿宋_GB2312" w:cs="仿宋_GB2312" w:hint="eastAsia"/>
          <w:sz w:val="32"/>
          <w:szCs w:val="32"/>
        </w:rPr>
        <w:t xml:space="preserve">            柏建超  二级巡视员</w:t>
      </w:r>
    </w:p>
    <w:p w:rsidR="007D4ED2" w:rsidRPr="00672AD7" w:rsidRDefault="007D4ED2" w:rsidP="007D4ED2">
      <w:pPr>
        <w:spacing w:line="560" w:lineRule="exact"/>
        <w:rPr>
          <w:rFonts w:ascii="仿宋_GB2312" w:eastAsia="仿宋_GB2312" w:hAnsi="仿宋_GB2312" w:cs="仿宋_GB2312"/>
          <w:sz w:val="32"/>
          <w:szCs w:val="32"/>
        </w:rPr>
      </w:pPr>
      <w:r w:rsidRPr="00672AD7">
        <w:rPr>
          <w:rFonts w:ascii="仿宋_GB2312" w:eastAsia="仿宋_GB2312" w:hAnsi="仿宋_GB2312" w:cs="仿宋_GB2312" w:hint="eastAsia"/>
          <w:sz w:val="32"/>
          <w:szCs w:val="32"/>
        </w:rPr>
        <w:t xml:space="preserve">            唐存礼  二级巡视员</w:t>
      </w:r>
    </w:p>
    <w:p w:rsidR="007D4ED2" w:rsidRPr="00672AD7" w:rsidRDefault="007D4ED2" w:rsidP="007D4ED2">
      <w:pPr>
        <w:spacing w:line="560" w:lineRule="exact"/>
        <w:rPr>
          <w:rFonts w:ascii="仿宋_GB2312" w:eastAsia="仿宋_GB2312" w:hAnsi="仿宋_GB2312" w:cs="仿宋_GB2312"/>
          <w:sz w:val="32"/>
          <w:szCs w:val="32"/>
        </w:rPr>
      </w:pPr>
      <w:r w:rsidRPr="00672AD7">
        <w:rPr>
          <w:rFonts w:ascii="仿宋_GB2312" w:eastAsia="仿宋_GB2312" w:hAnsi="仿宋_GB2312" w:cs="仿宋_GB2312" w:hint="eastAsia"/>
          <w:sz w:val="32"/>
          <w:szCs w:val="32"/>
        </w:rPr>
        <w:t xml:space="preserve">            王  雷  二级巡视员</w:t>
      </w:r>
    </w:p>
    <w:p w:rsidR="007D4ED2" w:rsidRPr="00672AD7" w:rsidRDefault="007D4ED2" w:rsidP="007D4ED2">
      <w:pPr>
        <w:spacing w:line="560" w:lineRule="exact"/>
        <w:rPr>
          <w:rFonts w:ascii="仿宋_GB2312" w:eastAsia="仿宋_GB2312" w:hAnsi="仿宋_GB2312" w:cs="仿宋_GB2312"/>
          <w:sz w:val="32"/>
          <w:szCs w:val="32"/>
        </w:rPr>
      </w:pPr>
      <w:r w:rsidRPr="00672AD7">
        <w:rPr>
          <w:rFonts w:ascii="仿宋_GB2312" w:eastAsia="仿宋_GB2312" w:hAnsi="仿宋_GB2312" w:cs="仿宋_GB2312" w:hint="eastAsia"/>
          <w:sz w:val="32"/>
          <w:szCs w:val="32"/>
        </w:rPr>
        <w:t xml:space="preserve">            史日安  副巡视员</w:t>
      </w:r>
    </w:p>
    <w:p w:rsidR="007D4ED2" w:rsidRPr="00672AD7" w:rsidRDefault="007D4ED2" w:rsidP="007D4ED2">
      <w:pPr>
        <w:spacing w:line="560" w:lineRule="exact"/>
        <w:rPr>
          <w:rFonts w:ascii="黑体" w:eastAsia="黑体" w:hAnsi="黑体" w:cs="黑体"/>
          <w:sz w:val="32"/>
          <w:szCs w:val="32"/>
        </w:rPr>
      </w:pPr>
      <w:r w:rsidRPr="00672AD7">
        <w:rPr>
          <w:rFonts w:ascii="仿宋_GB2312" w:eastAsia="仿宋_GB2312" w:hAnsi="仿宋_GB2312" w:cs="仿宋_GB2312" w:hint="eastAsia"/>
          <w:sz w:val="32"/>
          <w:szCs w:val="32"/>
        </w:rPr>
        <w:t xml:space="preserve">            贾云春  副巡视员</w:t>
      </w:r>
    </w:p>
    <w:p w:rsidR="007D4ED2" w:rsidRPr="00672AD7" w:rsidRDefault="007D4ED2" w:rsidP="007D4ED2">
      <w:pPr>
        <w:spacing w:line="560" w:lineRule="exact"/>
        <w:rPr>
          <w:rFonts w:ascii="仿宋_GB2312" w:eastAsia="仿宋_GB2312" w:hAnsi="仿宋_GB2312"/>
          <w:sz w:val="32"/>
          <w:szCs w:val="32"/>
        </w:rPr>
      </w:pPr>
      <w:r w:rsidRPr="00672AD7">
        <w:rPr>
          <w:rFonts w:ascii="仿宋_GB2312" w:eastAsia="仿宋_GB2312" w:hAnsi="仿宋_GB2312" w:cs="仿宋_GB2312" w:hint="eastAsia"/>
          <w:sz w:val="32"/>
          <w:szCs w:val="32"/>
        </w:rPr>
        <w:t xml:space="preserve">            李宗卫  市市场监管综合行政执法支队支队长</w:t>
      </w:r>
    </w:p>
    <w:p w:rsidR="007D4ED2" w:rsidRPr="00672AD7" w:rsidRDefault="007D4ED2" w:rsidP="007D4ED2">
      <w:pPr>
        <w:spacing w:line="560" w:lineRule="exact"/>
        <w:rPr>
          <w:rFonts w:ascii="仿宋_GB2312" w:eastAsia="仿宋_GB2312" w:hAnsi="仿宋_GB2312"/>
          <w:sz w:val="32"/>
          <w:szCs w:val="32"/>
        </w:rPr>
      </w:pPr>
      <w:r w:rsidRPr="00672AD7">
        <w:rPr>
          <w:rFonts w:ascii="仿宋_GB2312" w:eastAsia="仿宋_GB2312" w:hAnsi="仿宋_GB2312" w:cs="仿宋_GB2312" w:hint="eastAsia"/>
          <w:sz w:val="32"/>
          <w:szCs w:val="32"/>
        </w:rPr>
        <w:t xml:space="preserve">            杨  光  副局级领导干部</w:t>
      </w:r>
    </w:p>
    <w:p w:rsidR="007D4ED2" w:rsidRPr="00672AD7" w:rsidRDefault="007D4ED2" w:rsidP="007D4ED2">
      <w:pPr>
        <w:spacing w:line="560" w:lineRule="exact"/>
        <w:rPr>
          <w:rFonts w:ascii="仿宋_GB2312" w:eastAsia="仿宋_GB2312" w:hAnsi="仿宋_GB2312" w:cs="仿宋_GB2312"/>
          <w:sz w:val="32"/>
          <w:szCs w:val="32"/>
        </w:rPr>
      </w:pPr>
      <w:r w:rsidRPr="00672AD7">
        <w:rPr>
          <w:rFonts w:ascii="仿宋_GB2312" w:eastAsia="仿宋_GB2312" w:hAnsi="仿宋_GB2312" w:cs="仿宋_GB2312" w:hint="eastAsia"/>
          <w:sz w:val="32"/>
          <w:szCs w:val="32"/>
        </w:rPr>
        <w:t xml:space="preserve">            毕见清  副局级领导干部</w:t>
      </w:r>
    </w:p>
    <w:p w:rsidR="007D4ED2" w:rsidRPr="00672AD7" w:rsidRDefault="007D4ED2" w:rsidP="007D4ED2">
      <w:pPr>
        <w:spacing w:line="560" w:lineRule="exact"/>
        <w:rPr>
          <w:rFonts w:ascii="仿宋_GB2312" w:eastAsia="仿宋_GB2312" w:hAnsi="仿宋_GB2312"/>
          <w:sz w:val="32"/>
          <w:szCs w:val="32"/>
        </w:rPr>
      </w:pPr>
      <w:r w:rsidRPr="00672AD7">
        <w:rPr>
          <w:rFonts w:ascii="仿宋_GB2312" w:eastAsia="仿宋_GB2312" w:hAnsi="仿宋_GB2312" w:cs="仿宋_GB2312" w:hint="eastAsia"/>
          <w:sz w:val="32"/>
          <w:szCs w:val="32"/>
        </w:rPr>
        <w:t xml:space="preserve">            郭大鹏  </w:t>
      </w:r>
      <w:r w:rsidRPr="007D4ED2">
        <w:rPr>
          <w:rFonts w:ascii="仿宋_GB2312" w:eastAsia="仿宋_GB2312" w:hAnsi="仿宋_GB2312" w:cs="仿宋_GB2312" w:hint="eastAsia"/>
          <w:w w:val="97"/>
          <w:kern w:val="0"/>
          <w:sz w:val="32"/>
          <w:szCs w:val="32"/>
          <w:fitText w:val="5600" w:id="-1540107264"/>
        </w:rPr>
        <w:t>市知识产权保护和市场服务发展中心主</w:t>
      </w:r>
      <w:r w:rsidRPr="007D4ED2">
        <w:rPr>
          <w:rFonts w:ascii="仿宋_GB2312" w:eastAsia="仿宋_GB2312" w:hAnsi="仿宋_GB2312" w:cs="仿宋_GB2312" w:hint="eastAsia"/>
          <w:spacing w:val="10"/>
          <w:w w:val="97"/>
          <w:kern w:val="0"/>
          <w:sz w:val="32"/>
          <w:szCs w:val="32"/>
          <w:fitText w:val="5600" w:id="-1540107264"/>
        </w:rPr>
        <w:t>任</w:t>
      </w:r>
    </w:p>
    <w:p w:rsidR="007D4ED2" w:rsidRPr="00672AD7" w:rsidRDefault="007D4ED2" w:rsidP="007D4ED2">
      <w:pPr>
        <w:spacing w:line="560" w:lineRule="exact"/>
        <w:rPr>
          <w:rFonts w:ascii="仿宋_GB2312" w:eastAsia="仿宋_GB2312" w:hAnsi="仿宋_GB2312"/>
          <w:sz w:val="32"/>
          <w:szCs w:val="32"/>
        </w:rPr>
      </w:pPr>
      <w:r w:rsidRPr="00672AD7">
        <w:rPr>
          <w:rFonts w:ascii="仿宋_GB2312" w:eastAsia="仿宋_GB2312" w:hAnsi="黑体" w:cs="黑体" w:hint="eastAsia"/>
          <w:sz w:val="32"/>
          <w:szCs w:val="32"/>
        </w:rPr>
        <w:t xml:space="preserve">    </w:t>
      </w:r>
      <w:r w:rsidRPr="00672AD7">
        <w:rPr>
          <w:rFonts w:ascii="黑体" w:eastAsia="黑体" w:hAnsi="黑体" w:cs="黑体" w:hint="eastAsia"/>
          <w:sz w:val="32"/>
          <w:szCs w:val="32"/>
        </w:rPr>
        <w:t>成  员：</w:t>
      </w:r>
      <w:r w:rsidRPr="00672AD7">
        <w:rPr>
          <w:rFonts w:ascii="仿宋_GB2312" w:eastAsia="仿宋_GB2312" w:hAnsi="仿宋_GB2312" w:cs="仿宋_GB2312" w:hint="eastAsia"/>
          <w:sz w:val="32"/>
          <w:szCs w:val="32"/>
        </w:rPr>
        <w:t>市局机关各处室、直属单位负责人</w:t>
      </w:r>
    </w:p>
    <w:p w:rsidR="007D4ED2" w:rsidRDefault="007D4ED2" w:rsidP="007D4ED2">
      <w:pPr>
        <w:spacing w:line="560" w:lineRule="exact"/>
        <w:ind w:firstLineChars="200" w:firstLine="640"/>
        <w:rPr>
          <w:rFonts w:ascii="仿宋_GB2312" w:eastAsia="仿宋_GB2312" w:hAnsi="仿宋_GB2312" w:cs="仿宋_GB2312"/>
          <w:sz w:val="32"/>
          <w:szCs w:val="32"/>
        </w:rPr>
      </w:pPr>
      <w:r w:rsidRPr="00672AD7">
        <w:rPr>
          <w:rFonts w:ascii="仿宋_GB2312" w:eastAsia="仿宋_GB2312" w:hAnsi="仿宋_GB2312" w:cs="仿宋_GB2312" w:hint="eastAsia"/>
          <w:sz w:val="32"/>
          <w:szCs w:val="32"/>
        </w:rPr>
        <w:t>领导小组办公室设在法规处，承担日常工作，法规处负责人为办公室主任。</w:t>
      </w:r>
    </w:p>
    <w:p w:rsidR="006A2B94" w:rsidRPr="00672AD7" w:rsidRDefault="006A2B94" w:rsidP="006A2B94">
      <w:pPr>
        <w:spacing w:line="560" w:lineRule="exact"/>
        <w:rPr>
          <w:rFonts w:ascii="仿宋_GB2312" w:eastAsia="仿宋_GB2312" w:hAnsi="仿宋_GB2312" w:cs="Times New Roman"/>
          <w:sz w:val="32"/>
          <w:szCs w:val="32"/>
        </w:rPr>
      </w:pPr>
    </w:p>
    <w:p w:rsidR="00E21690" w:rsidRDefault="00E21690" w:rsidP="00E23003">
      <w:pPr>
        <w:spacing w:line="560" w:lineRule="exact"/>
        <w:ind w:firstLineChars="200" w:firstLine="640"/>
        <w:rPr>
          <w:rFonts w:ascii="Times New Roman" w:eastAsia="仿宋_GB2312" w:hAnsi="Times New Roman" w:cs="Times New Roman"/>
          <w:sz w:val="32"/>
          <w:szCs w:val="32"/>
        </w:rPr>
      </w:pPr>
    </w:p>
    <w:p w:rsidR="00E21690" w:rsidRDefault="00E21690" w:rsidP="00E23003">
      <w:pPr>
        <w:spacing w:line="560" w:lineRule="exact"/>
        <w:ind w:firstLineChars="200" w:firstLine="640"/>
        <w:rPr>
          <w:rFonts w:ascii="Times New Roman" w:eastAsia="仿宋_GB2312" w:hAnsi="Times New Roman" w:cs="Times New Roman"/>
          <w:sz w:val="32"/>
          <w:szCs w:val="32"/>
        </w:rPr>
      </w:pPr>
    </w:p>
    <w:p w:rsidR="00E21690" w:rsidRDefault="00E21690" w:rsidP="00E23003">
      <w:pPr>
        <w:spacing w:line="560" w:lineRule="exact"/>
        <w:ind w:firstLineChars="200" w:firstLine="640"/>
        <w:rPr>
          <w:rFonts w:ascii="Times New Roman" w:eastAsia="仿宋_GB2312" w:hAnsi="Times New Roman" w:cs="Times New Roman"/>
          <w:sz w:val="32"/>
          <w:szCs w:val="32"/>
        </w:rPr>
      </w:pPr>
    </w:p>
    <w:p w:rsidR="00E21690" w:rsidRDefault="00E21690" w:rsidP="00E23003">
      <w:pPr>
        <w:spacing w:line="560" w:lineRule="exact"/>
        <w:ind w:firstLineChars="200" w:firstLine="640"/>
        <w:rPr>
          <w:rFonts w:ascii="Times New Roman" w:eastAsia="仿宋_GB2312" w:hAnsi="Times New Roman" w:cs="Times New Roman"/>
          <w:sz w:val="32"/>
          <w:szCs w:val="32"/>
        </w:rPr>
      </w:pPr>
    </w:p>
    <w:p w:rsidR="00E21690" w:rsidRDefault="00E21690" w:rsidP="00E23003">
      <w:pPr>
        <w:spacing w:line="560" w:lineRule="exact"/>
        <w:ind w:firstLineChars="200" w:firstLine="640"/>
        <w:rPr>
          <w:rFonts w:ascii="Times New Roman" w:eastAsia="仿宋_GB2312" w:hAnsi="Times New Roman" w:cs="Times New Roman"/>
          <w:sz w:val="32"/>
          <w:szCs w:val="32"/>
        </w:rPr>
      </w:pPr>
    </w:p>
    <w:p w:rsidR="00E21690" w:rsidRDefault="00E21690" w:rsidP="00E23003">
      <w:pPr>
        <w:spacing w:line="560" w:lineRule="exact"/>
        <w:ind w:firstLineChars="200" w:firstLine="640"/>
        <w:rPr>
          <w:rFonts w:ascii="Times New Roman" w:eastAsia="仿宋_GB2312" w:hAnsi="Times New Roman" w:cs="Times New Roman"/>
          <w:sz w:val="32"/>
          <w:szCs w:val="32"/>
        </w:rPr>
      </w:pPr>
    </w:p>
    <w:p w:rsidR="00E21690" w:rsidRDefault="00E21690" w:rsidP="00E23003">
      <w:pPr>
        <w:spacing w:line="560" w:lineRule="exact"/>
        <w:ind w:firstLineChars="200" w:firstLine="640"/>
        <w:rPr>
          <w:rFonts w:ascii="Times New Roman" w:eastAsia="仿宋_GB2312" w:hAnsi="Times New Roman" w:cs="Times New Roman"/>
          <w:sz w:val="32"/>
          <w:szCs w:val="32"/>
        </w:rPr>
      </w:pPr>
    </w:p>
    <w:p w:rsidR="00E21690" w:rsidRDefault="00E21690" w:rsidP="00E23003">
      <w:pPr>
        <w:spacing w:line="560" w:lineRule="exact"/>
        <w:ind w:firstLineChars="200" w:firstLine="640"/>
        <w:rPr>
          <w:rFonts w:ascii="Times New Roman" w:eastAsia="仿宋_GB2312" w:hAnsi="Times New Roman" w:cs="Times New Roman"/>
          <w:sz w:val="32"/>
          <w:szCs w:val="32"/>
        </w:rPr>
      </w:pPr>
    </w:p>
    <w:p w:rsidR="00E21690" w:rsidRDefault="00E21690" w:rsidP="00E23003">
      <w:pPr>
        <w:spacing w:line="560" w:lineRule="exact"/>
        <w:ind w:firstLineChars="200" w:firstLine="640"/>
        <w:rPr>
          <w:rFonts w:ascii="Times New Roman" w:eastAsia="仿宋_GB2312" w:hAnsi="Times New Roman" w:cs="Times New Roman"/>
          <w:sz w:val="32"/>
          <w:szCs w:val="32"/>
        </w:rPr>
      </w:pPr>
    </w:p>
    <w:p w:rsidR="00E21690" w:rsidRDefault="00E21690" w:rsidP="00E23003">
      <w:pPr>
        <w:spacing w:line="560" w:lineRule="exact"/>
        <w:ind w:firstLineChars="200" w:firstLine="640"/>
        <w:rPr>
          <w:rFonts w:ascii="Times New Roman" w:eastAsia="仿宋_GB2312" w:hAnsi="Times New Roman" w:cs="Times New Roman"/>
          <w:sz w:val="32"/>
          <w:szCs w:val="32"/>
        </w:rPr>
      </w:pPr>
    </w:p>
    <w:p w:rsidR="00E21690" w:rsidRDefault="00E21690" w:rsidP="00E23003">
      <w:pPr>
        <w:spacing w:line="560" w:lineRule="exact"/>
        <w:ind w:firstLineChars="200" w:firstLine="640"/>
        <w:rPr>
          <w:rFonts w:ascii="Times New Roman" w:eastAsia="仿宋_GB2312" w:hAnsi="Times New Roman" w:cs="Times New Roman"/>
          <w:sz w:val="32"/>
          <w:szCs w:val="32"/>
        </w:rPr>
      </w:pPr>
    </w:p>
    <w:p w:rsidR="00E21690" w:rsidRDefault="00E21690" w:rsidP="00E23003">
      <w:pPr>
        <w:spacing w:line="560" w:lineRule="exact"/>
        <w:ind w:firstLineChars="200" w:firstLine="640"/>
        <w:rPr>
          <w:rFonts w:ascii="Times New Roman" w:eastAsia="仿宋_GB2312" w:hAnsi="Times New Roman" w:cs="Times New Roman"/>
          <w:sz w:val="32"/>
          <w:szCs w:val="32"/>
        </w:rPr>
      </w:pPr>
    </w:p>
    <w:p w:rsidR="00E21690" w:rsidRDefault="00E21690" w:rsidP="00E23003">
      <w:pPr>
        <w:spacing w:line="560" w:lineRule="exact"/>
        <w:ind w:firstLineChars="200" w:firstLine="640"/>
        <w:rPr>
          <w:rFonts w:ascii="Times New Roman" w:eastAsia="仿宋_GB2312" w:hAnsi="Times New Roman" w:cs="Times New Roman"/>
          <w:sz w:val="32"/>
          <w:szCs w:val="32"/>
        </w:rPr>
      </w:pPr>
    </w:p>
    <w:p w:rsidR="00E21690" w:rsidRDefault="00E21690" w:rsidP="00E23003">
      <w:pPr>
        <w:spacing w:line="560" w:lineRule="exact"/>
        <w:ind w:firstLineChars="200" w:firstLine="640"/>
        <w:rPr>
          <w:rFonts w:ascii="Times New Roman" w:eastAsia="仿宋_GB2312" w:hAnsi="Times New Roman" w:cs="Times New Roman"/>
          <w:sz w:val="32"/>
          <w:szCs w:val="32"/>
        </w:rPr>
      </w:pPr>
    </w:p>
    <w:p w:rsidR="00E21690" w:rsidRDefault="00E21690" w:rsidP="00E23003">
      <w:pPr>
        <w:spacing w:line="560" w:lineRule="exact"/>
        <w:ind w:firstLineChars="200" w:firstLine="640"/>
        <w:rPr>
          <w:rFonts w:ascii="Times New Roman" w:eastAsia="仿宋_GB2312" w:hAnsi="Times New Roman" w:cs="Times New Roman"/>
          <w:sz w:val="32"/>
          <w:szCs w:val="32"/>
        </w:rPr>
      </w:pPr>
    </w:p>
    <w:p w:rsidR="00E21690" w:rsidRDefault="00E21690" w:rsidP="00E23003">
      <w:pPr>
        <w:spacing w:line="560" w:lineRule="exact"/>
        <w:ind w:firstLineChars="200" w:firstLine="640"/>
        <w:rPr>
          <w:rFonts w:ascii="Times New Roman" w:eastAsia="仿宋_GB2312" w:hAnsi="Times New Roman" w:cs="Times New Roman"/>
          <w:sz w:val="32"/>
          <w:szCs w:val="32"/>
        </w:rPr>
      </w:pPr>
    </w:p>
    <w:p w:rsidR="00E21690" w:rsidRDefault="00E21690" w:rsidP="00E23003">
      <w:pPr>
        <w:spacing w:line="560" w:lineRule="exact"/>
        <w:ind w:firstLineChars="200" w:firstLine="640"/>
        <w:rPr>
          <w:rFonts w:ascii="Times New Roman" w:eastAsia="仿宋_GB2312" w:hAnsi="Times New Roman" w:cs="Times New Roman"/>
          <w:sz w:val="32"/>
          <w:szCs w:val="32"/>
        </w:rPr>
      </w:pPr>
    </w:p>
    <w:p w:rsidR="00E21690" w:rsidRDefault="00E21690" w:rsidP="00E23003">
      <w:pPr>
        <w:spacing w:line="560" w:lineRule="exact"/>
        <w:ind w:firstLineChars="200" w:firstLine="640"/>
        <w:rPr>
          <w:rFonts w:ascii="Times New Roman" w:eastAsia="仿宋_GB2312" w:hAnsi="Times New Roman" w:cs="Times New Roman"/>
          <w:sz w:val="32"/>
          <w:szCs w:val="32"/>
        </w:rPr>
      </w:pPr>
    </w:p>
    <w:p w:rsidR="00E21690" w:rsidRDefault="00E21690" w:rsidP="00E23003">
      <w:pPr>
        <w:spacing w:line="560" w:lineRule="exact"/>
        <w:ind w:firstLineChars="200" w:firstLine="640"/>
        <w:rPr>
          <w:rFonts w:ascii="Times New Roman" w:eastAsia="仿宋_GB2312" w:hAnsi="Times New Roman" w:cs="Times New Roman"/>
          <w:sz w:val="32"/>
          <w:szCs w:val="32"/>
        </w:rPr>
      </w:pPr>
    </w:p>
    <w:p w:rsidR="00E21690" w:rsidRDefault="00E21690" w:rsidP="00E23003">
      <w:pPr>
        <w:spacing w:line="560" w:lineRule="exact"/>
        <w:ind w:firstLineChars="200" w:firstLine="640"/>
        <w:rPr>
          <w:rFonts w:ascii="Times New Roman" w:eastAsia="仿宋_GB2312" w:hAnsi="Times New Roman" w:cs="Times New Roman"/>
          <w:sz w:val="32"/>
          <w:szCs w:val="32"/>
        </w:rPr>
      </w:pPr>
    </w:p>
    <w:p w:rsidR="00E21690" w:rsidRPr="008724CA" w:rsidRDefault="00E21690" w:rsidP="00522679">
      <w:pPr>
        <w:rPr>
          <w:rFonts w:cs="Times New Roman" w:hint="eastAsia"/>
        </w:rPr>
      </w:pPr>
    </w:p>
    <w:p w:rsidR="00E21690" w:rsidRPr="00522679" w:rsidRDefault="00E6306F" w:rsidP="00AA7E68">
      <w:pPr>
        <w:tabs>
          <w:tab w:val="left" w:pos="8820"/>
        </w:tabs>
        <w:spacing w:line="580" w:lineRule="exact"/>
        <w:ind w:rightChars="7" w:right="15" w:firstLineChars="100" w:firstLine="210"/>
        <w:jc w:val="left"/>
        <w:rPr>
          <w:rFonts w:ascii="Times New Roman" w:eastAsia="仿宋_GB2312" w:hAnsi="Times New Roman" w:cs="Times New Roman"/>
        </w:rPr>
      </w:pPr>
      <w:r w:rsidRPr="00E6306F">
        <w:rPr>
          <w:noProof/>
        </w:rPr>
        <w:pict>
          <v:line id="直线 6" o:spid="_x0000_s1027" style="position:absolute;left:0;text-align:left;z-index:251658752" from="-1.5pt,31.5pt" to="440.9pt,31.5pt" strokeweight="1.25pt"/>
        </w:pict>
      </w:r>
      <w:r w:rsidRPr="00E6306F">
        <w:rPr>
          <w:noProof/>
        </w:rPr>
        <w:pict>
          <v:line id="直线 5" o:spid="_x0000_s1028" style="position:absolute;left:0;text-align:left;z-index:251657728" from="-1.5pt,3pt" to="440.9pt,3pt" strokeweight="1.25pt"/>
        </w:pict>
      </w:r>
      <w:r w:rsidR="00E21690" w:rsidRPr="00522679">
        <w:rPr>
          <w:rFonts w:ascii="Times New Roman" w:eastAsia="仿宋_GB2312" w:hAnsi="Times New Roman" w:cs="仿宋_GB2312" w:hint="eastAsia"/>
          <w:kern w:val="0"/>
          <w:sz w:val="28"/>
          <w:szCs w:val="28"/>
        </w:rPr>
        <w:t>青岛市市场监督管理局</w:t>
      </w:r>
      <w:r w:rsidR="00E21690" w:rsidRPr="00522679">
        <w:rPr>
          <w:rFonts w:ascii="Times New Roman" w:eastAsia="仿宋_GB2312" w:hAnsi="Times New Roman" w:cs="Times New Roman"/>
          <w:snapToGrid w:val="0"/>
          <w:kern w:val="0"/>
          <w:sz w:val="28"/>
          <w:szCs w:val="28"/>
        </w:rPr>
        <w:t xml:space="preserve">              </w:t>
      </w:r>
      <w:r w:rsidR="00E21690">
        <w:rPr>
          <w:rFonts w:ascii="Times New Roman" w:eastAsia="仿宋_GB2312" w:hAnsi="Times New Roman" w:cs="Times New Roman"/>
          <w:snapToGrid w:val="0"/>
          <w:kern w:val="0"/>
          <w:sz w:val="28"/>
          <w:szCs w:val="28"/>
        </w:rPr>
        <w:t xml:space="preserve">  </w:t>
      </w:r>
      <w:r w:rsidR="00E21690" w:rsidRPr="00522679">
        <w:rPr>
          <w:rFonts w:ascii="Times New Roman" w:eastAsia="仿宋_GB2312" w:hAnsi="Times New Roman" w:cs="Times New Roman"/>
          <w:snapToGrid w:val="0"/>
          <w:kern w:val="0"/>
          <w:sz w:val="28"/>
          <w:szCs w:val="28"/>
        </w:rPr>
        <w:t xml:space="preserve">    2022</w:t>
      </w:r>
      <w:r w:rsidR="00E21690" w:rsidRPr="00522679">
        <w:rPr>
          <w:rFonts w:ascii="Times New Roman" w:eastAsia="仿宋_GB2312" w:hAnsi="Times New Roman" w:cs="仿宋_GB2312" w:hint="eastAsia"/>
          <w:snapToGrid w:val="0"/>
          <w:kern w:val="0"/>
          <w:sz w:val="28"/>
          <w:szCs w:val="28"/>
        </w:rPr>
        <w:t>年</w:t>
      </w:r>
      <w:r w:rsidR="006A2B94">
        <w:rPr>
          <w:rFonts w:ascii="Times New Roman" w:eastAsia="仿宋_GB2312" w:hAnsi="Times New Roman" w:cs="Times New Roman" w:hint="eastAsia"/>
          <w:sz w:val="28"/>
          <w:szCs w:val="28"/>
        </w:rPr>
        <w:t>4</w:t>
      </w:r>
      <w:r w:rsidR="00E21690" w:rsidRPr="00522679">
        <w:rPr>
          <w:rFonts w:ascii="Times New Roman" w:eastAsia="仿宋_GB2312" w:hAnsi="Times New Roman" w:cs="仿宋_GB2312" w:hint="eastAsia"/>
          <w:snapToGrid w:val="0"/>
          <w:kern w:val="0"/>
          <w:sz w:val="28"/>
          <w:szCs w:val="28"/>
        </w:rPr>
        <w:t>月</w:t>
      </w:r>
      <w:r w:rsidR="001E56F8">
        <w:rPr>
          <w:rFonts w:ascii="Times New Roman" w:eastAsia="仿宋_GB2312" w:hAnsi="Times New Roman" w:cs="Times New Roman" w:hint="eastAsia"/>
          <w:snapToGrid w:val="0"/>
          <w:kern w:val="0"/>
          <w:sz w:val="28"/>
          <w:szCs w:val="28"/>
        </w:rPr>
        <w:t>11</w:t>
      </w:r>
      <w:r w:rsidR="00E21690" w:rsidRPr="00522679">
        <w:rPr>
          <w:rFonts w:ascii="Times New Roman" w:eastAsia="仿宋_GB2312" w:hAnsi="Times New Roman" w:cs="仿宋_GB2312" w:hint="eastAsia"/>
          <w:snapToGrid w:val="0"/>
          <w:kern w:val="0"/>
          <w:sz w:val="28"/>
          <w:szCs w:val="28"/>
        </w:rPr>
        <w:t>日印发</w:t>
      </w:r>
    </w:p>
    <w:sectPr w:rsidR="00E21690" w:rsidRPr="00522679" w:rsidSect="00A94EA3">
      <w:headerReference w:type="even" r:id="rId9"/>
      <w:headerReference w:type="default" r:id="rId10"/>
      <w:footerReference w:type="even" r:id="rId11"/>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8C5" w:rsidRDefault="002F58C5" w:rsidP="00A94EA3">
      <w:pPr>
        <w:rPr>
          <w:rFonts w:cs="Times New Roman" w:hint="eastAsia"/>
        </w:rPr>
      </w:pPr>
      <w:r>
        <w:rPr>
          <w:rFonts w:cs="Times New Roman"/>
        </w:rPr>
        <w:separator/>
      </w:r>
    </w:p>
  </w:endnote>
  <w:endnote w:type="continuationSeparator" w:id="1">
    <w:p w:rsidR="002F58C5" w:rsidRDefault="002F58C5" w:rsidP="00A94EA3">
      <w:pPr>
        <w:rPr>
          <w:rFonts w:cs="Times New Roman" w:hint="eastAsia"/>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方正小标宋_GBK">
    <w:panose1 w:val="03000509000000000000"/>
    <w:charset w:val="86"/>
    <w:family w:val="script"/>
    <w:pitch w:val="fixed"/>
    <w:sig w:usb0="00000001"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微软雅黑"/>
    <w:charset w:val="86"/>
    <w:family w:val="modern"/>
    <w:pitch w:val="fixed"/>
    <w:sig w:usb0="00000000" w:usb1="38CF7CFA" w:usb2="00000016" w:usb3="00000000" w:csb0="00040001" w:csb1="00000000"/>
  </w:font>
  <w:font w:name="仿宋">
    <w:altName w:val="微软雅黑"/>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690" w:rsidRPr="00522679" w:rsidRDefault="00E6306F" w:rsidP="00E23003">
    <w:pPr>
      <w:pStyle w:val="a7"/>
      <w:tabs>
        <w:tab w:val="clear" w:pos="8306"/>
        <w:tab w:val="right" w:pos="7797"/>
      </w:tabs>
      <w:ind w:rightChars="26" w:right="55"/>
      <w:jc w:val="right"/>
      <w:rPr>
        <w:rFonts w:ascii="宋体" w:cs="Times New Roman" w:hint="eastAsia"/>
        <w:sz w:val="28"/>
        <w:szCs w:val="28"/>
      </w:rPr>
    </w:pPr>
    <w:r w:rsidRPr="00522679">
      <w:rPr>
        <w:rFonts w:ascii="宋体" w:hAnsi="宋体" w:cs="宋体"/>
        <w:sz w:val="28"/>
        <w:szCs w:val="28"/>
      </w:rPr>
      <w:fldChar w:fldCharType="begin"/>
    </w:r>
    <w:r w:rsidR="00E21690" w:rsidRPr="00522679">
      <w:rPr>
        <w:rFonts w:ascii="宋体" w:hAnsi="宋体" w:cs="宋体"/>
        <w:sz w:val="28"/>
        <w:szCs w:val="28"/>
      </w:rPr>
      <w:instrText>PAGE   \* MERGEFORMAT</w:instrText>
    </w:r>
    <w:r w:rsidRPr="00522679">
      <w:rPr>
        <w:rFonts w:ascii="宋体" w:hAnsi="宋体" w:cs="宋体"/>
        <w:sz w:val="28"/>
        <w:szCs w:val="28"/>
      </w:rPr>
      <w:fldChar w:fldCharType="separate"/>
    </w:r>
    <w:r w:rsidR="001E56F8" w:rsidRPr="001E56F8">
      <w:rPr>
        <w:rFonts w:ascii="宋体" w:cs="宋体"/>
        <w:noProof/>
        <w:sz w:val="28"/>
        <w:szCs w:val="28"/>
        <w:lang w:val="zh-CN"/>
      </w:rPr>
      <w:t>-</w:t>
    </w:r>
    <w:r w:rsidR="001E56F8">
      <w:rPr>
        <w:rFonts w:ascii="宋体" w:hAnsi="宋体" w:cs="宋体"/>
        <w:noProof/>
        <w:sz w:val="28"/>
        <w:szCs w:val="28"/>
      </w:rPr>
      <w:t xml:space="preserve"> 11 -</w:t>
    </w:r>
    <w:r w:rsidRPr="00522679">
      <w:rPr>
        <w:rFonts w:ascii="宋体" w:hAnsi="宋体" w:cs="宋体"/>
        <w:sz w:val="28"/>
        <w:szCs w:val="28"/>
      </w:rPr>
      <w:fldChar w:fldCharType="end"/>
    </w:r>
  </w:p>
  <w:p w:rsidR="00E21690" w:rsidRDefault="00E21690">
    <w:pPr>
      <w:pStyle w:val="a7"/>
      <w:rPr>
        <w:rFonts w:cs="Times New Roman"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690" w:rsidRPr="00522679" w:rsidRDefault="00E6306F" w:rsidP="00E23003">
    <w:pPr>
      <w:pStyle w:val="a7"/>
      <w:tabs>
        <w:tab w:val="right" w:pos="7797"/>
      </w:tabs>
      <w:ind w:rightChars="26" w:right="55"/>
      <w:rPr>
        <w:rFonts w:ascii="宋体" w:cs="Times New Roman" w:hint="eastAsia"/>
        <w:sz w:val="28"/>
        <w:szCs w:val="28"/>
      </w:rPr>
    </w:pPr>
    <w:r w:rsidRPr="00522679">
      <w:rPr>
        <w:rFonts w:ascii="宋体" w:hAnsi="宋体" w:cs="宋体"/>
        <w:sz w:val="28"/>
        <w:szCs w:val="28"/>
      </w:rPr>
      <w:fldChar w:fldCharType="begin"/>
    </w:r>
    <w:r w:rsidR="00E21690" w:rsidRPr="00522679">
      <w:rPr>
        <w:rFonts w:ascii="宋体" w:hAnsi="宋体" w:cs="宋体"/>
        <w:sz w:val="28"/>
        <w:szCs w:val="28"/>
      </w:rPr>
      <w:instrText>PAGE   \* MERGEFORMAT</w:instrText>
    </w:r>
    <w:r w:rsidRPr="00522679">
      <w:rPr>
        <w:rFonts w:ascii="宋体" w:hAnsi="宋体" w:cs="宋体"/>
        <w:sz w:val="28"/>
        <w:szCs w:val="28"/>
      </w:rPr>
      <w:fldChar w:fldCharType="separate"/>
    </w:r>
    <w:r w:rsidR="001E56F8" w:rsidRPr="001E56F8">
      <w:rPr>
        <w:rFonts w:ascii="宋体" w:cs="宋体"/>
        <w:noProof/>
        <w:sz w:val="28"/>
        <w:szCs w:val="28"/>
        <w:lang w:val="zh-CN"/>
      </w:rPr>
      <w:t>-</w:t>
    </w:r>
    <w:r w:rsidR="001E56F8">
      <w:rPr>
        <w:rFonts w:ascii="宋体" w:hAnsi="宋体" w:cs="宋体"/>
        <w:noProof/>
        <w:sz w:val="28"/>
        <w:szCs w:val="28"/>
      </w:rPr>
      <w:t xml:space="preserve"> 12 -</w:t>
    </w:r>
    <w:r w:rsidRPr="00522679">
      <w:rPr>
        <w:rFonts w:ascii="宋体" w:hAnsi="宋体" w:cs="宋体"/>
        <w:sz w:val="28"/>
        <w:szCs w:val="28"/>
      </w:rPr>
      <w:fldChar w:fldCharType="end"/>
    </w:r>
  </w:p>
  <w:p w:rsidR="00E21690" w:rsidRDefault="00E21690">
    <w:pPr>
      <w:pStyle w:val="a7"/>
      <w:rPr>
        <w:rFonts w:cs="Times New Roman"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8C5" w:rsidRDefault="002F58C5" w:rsidP="00A94EA3">
      <w:pPr>
        <w:rPr>
          <w:rFonts w:cs="Times New Roman" w:hint="eastAsia"/>
        </w:rPr>
      </w:pPr>
      <w:r>
        <w:rPr>
          <w:rFonts w:cs="Times New Roman"/>
        </w:rPr>
        <w:separator/>
      </w:r>
    </w:p>
  </w:footnote>
  <w:footnote w:type="continuationSeparator" w:id="1">
    <w:p w:rsidR="002F58C5" w:rsidRDefault="002F58C5" w:rsidP="00A94EA3">
      <w:pPr>
        <w:rPr>
          <w:rFonts w:cs="Times New Roman" w:hint="eastAsia"/>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690" w:rsidRDefault="00E21690">
    <w:pPr>
      <w:pStyle w:val="a8"/>
      <w:pBdr>
        <w:bottom w:val="none" w:sz="0" w:space="0" w:color="auto"/>
      </w:pBdr>
      <w:rPr>
        <w:rFonts w:cs="Times New Roman" w:hint="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690" w:rsidRDefault="00E21690">
    <w:pPr>
      <w:pStyle w:val="a8"/>
      <w:pBdr>
        <w:bottom w:val="none" w:sz="0" w:space="0" w:color="auto"/>
      </w:pBdr>
      <w:rPr>
        <w:rFonts w:cs="Times New Roman" w:hint="eastAsi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690" w:rsidRDefault="00E21690">
    <w:pPr>
      <w:pStyle w:val="a8"/>
      <w:pBdr>
        <w:bottom w:val="none" w:sz="0" w:space="0" w:color="auto"/>
      </w:pBdr>
      <w:rPr>
        <w:rFonts w:cs="Times New Roman"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260E"/>
    <w:rsid w:val="00002ED1"/>
    <w:rsid w:val="00007CDB"/>
    <w:rsid w:val="0001183A"/>
    <w:rsid w:val="000128D9"/>
    <w:rsid w:val="000201AD"/>
    <w:rsid w:val="00020AC7"/>
    <w:rsid w:val="000227A6"/>
    <w:rsid w:val="00023CC2"/>
    <w:rsid w:val="000243DE"/>
    <w:rsid w:val="000307FD"/>
    <w:rsid w:val="00032D69"/>
    <w:rsid w:val="00034BC2"/>
    <w:rsid w:val="00034D83"/>
    <w:rsid w:val="00034E8C"/>
    <w:rsid w:val="0003521E"/>
    <w:rsid w:val="000362CF"/>
    <w:rsid w:val="0003643D"/>
    <w:rsid w:val="000375F7"/>
    <w:rsid w:val="0004148C"/>
    <w:rsid w:val="00042D1F"/>
    <w:rsid w:val="00043D8B"/>
    <w:rsid w:val="00045B1C"/>
    <w:rsid w:val="00047765"/>
    <w:rsid w:val="00047837"/>
    <w:rsid w:val="00053A09"/>
    <w:rsid w:val="00053FC2"/>
    <w:rsid w:val="0005409A"/>
    <w:rsid w:val="00055AD5"/>
    <w:rsid w:val="00055EF9"/>
    <w:rsid w:val="00060500"/>
    <w:rsid w:val="000651EC"/>
    <w:rsid w:val="00065613"/>
    <w:rsid w:val="0006591C"/>
    <w:rsid w:val="000670A0"/>
    <w:rsid w:val="00071A5F"/>
    <w:rsid w:val="000746A1"/>
    <w:rsid w:val="00074940"/>
    <w:rsid w:val="00075939"/>
    <w:rsid w:val="00081096"/>
    <w:rsid w:val="00081A72"/>
    <w:rsid w:val="00081BC2"/>
    <w:rsid w:val="000824F0"/>
    <w:rsid w:val="0008741D"/>
    <w:rsid w:val="000878DE"/>
    <w:rsid w:val="0009053C"/>
    <w:rsid w:val="000919E3"/>
    <w:rsid w:val="00092082"/>
    <w:rsid w:val="00092BAF"/>
    <w:rsid w:val="000941E7"/>
    <w:rsid w:val="0009431D"/>
    <w:rsid w:val="00095E2B"/>
    <w:rsid w:val="00096425"/>
    <w:rsid w:val="000A1357"/>
    <w:rsid w:val="000A5842"/>
    <w:rsid w:val="000A59F8"/>
    <w:rsid w:val="000A62D2"/>
    <w:rsid w:val="000B09E8"/>
    <w:rsid w:val="000B0ED5"/>
    <w:rsid w:val="000B108F"/>
    <w:rsid w:val="000B1134"/>
    <w:rsid w:val="000B5D0F"/>
    <w:rsid w:val="000C1F94"/>
    <w:rsid w:val="000C2A3D"/>
    <w:rsid w:val="000C2CC9"/>
    <w:rsid w:val="000C4D5B"/>
    <w:rsid w:val="000C521B"/>
    <w:rsid w:val="000C7C9A"/>
    <w:rsid w:val="000C7E2E"/>
    <w:rsid w:val="000D19CC"/>
    <w:rsid w:val="000D3162"/>
    <w:rsid w:val="000D325C"/>
    <w:rsid w:val="000D33B6"/>
    <w:rsid w:val="000D5664"/>
    <w:rsid w:val="000D5EC3"/>
    <w:rsid w:val="000D747C"/>
    <w:rsid w:val="000E042B"/>
    <w:rsid w:val="000E100A"/>
    <w:rsid w:val="000E1EFD"/>
    <w:rsid w:val="000E2204"/>
    <w:rsid w:val="000E36BA"/>
    <w:rsid w:val="000E398D"/>
    <w:rsid w:val="000E59EE"/>
    <w:rsid w:val="000E6331"/>
    <w:rsid w:val="000E7583"/>
    <w:rsid w:val="000E7F2F"/>
    <w:rsid w:val="000F0D74"/>
    <w:rsid w:val="000F1C50"/>
    <w:rsid w:val="000F2A8D"/>
    <w:rsid w:val="000F36C7"/>
    <w:rsid w:val="000F4050"/>
    <w:rsid w:val="000F556C"/>
    <w:rsid w:val="000F568F"/>
    <w:rsid w:val="0010012D"/>
    <w:rsid w:val="00102026"/>
    <w:rsid w:val="00105BF2"/>
    <w:rsid w:val="001062D3"/>
    <w:rsid w:val="00107F41"/>
    <w:rsid w:val="001117BB"/>
    <w:rsid w:val="001127F7"/>
    <w:rsid w:val="00114A55"/>
    <w:rsid w:val="00114B1B"/>
    <w:rsid w:val="00114D36"/>
    <w:rsid w:val="001151A8"/>
    <w:rsid w:val="0011579D"/>
    <w:rsid w:val="00116091"/>
    <w:rsid w:val="00117C95"/>
    <w:rsid w:val="0012214A"/>
    <w:rsid w:val="00123B94"/>
    <w:rsid w:val="00126172"/>
    <w:rsid w:val="0012695B"/>
    <w:rsid w:val="00130BBA"/>
    <w:rsid w:val="00133EDE"/>
    <w:rsid w:val="001373CB"/>
    <w:rsid w:val="001426F8"/>
    <w:rsid w:val="00142707"/>
    <w:rsid w:val="001429F2"/>
    <w:rsid w:val="001432D7"/>
    <w:rsid w:val="00143AFF"/>
    <w:rsid w:val="00143E82"/>
    <w:rsid w:val="0014592A"/>
    <w:rsid w:val="00146E1A"/>
    <w:rsid w:val="00147EBF"/>
    <w:rsid w:val="00150774"/>
    <w:rsid w:val="00151387"/>
    <w:rsid w:val="00152B37"/>
    <w:rsid w:val="00154053"/>
    <w:rsid w:val="0015484C"/>
    <w:rsid w:val="00155813"/>
    <w:rsid w:val="00155CA5"/>
    <w:rsid w:val="00163CFD"/>
    <w:rsid w:val="001654E8"/>
    <w:rsid w:val="00166D84"/>
    <w:rsid w:val="00170BC5"/>
    <w:rsid w:val="00171359"/>
    <w:rsid w:val="00174CAA"/>
    <w:rsid w:val="001771FD"/>
    <w:rsid w:val="00177C98"/>
    <w:rsid w:val="00180A3C"/>
    <w:rsid w:val="00185102"/>
    <w:rsid w:val="00187011"/>
    <w:rsid w:val="00187508"/>
    <w:rsid w:val="00191000"/>
    <w:rsid w:val="00191AE3"/>
    <w:rsid w:val="00191B0A"/>
    <w:rsid w:val="00192247"/>
    <w:rsid w:val="0019580F"/>
    <w:rsid w:val="001A05EC"/>
    <w:rsid w:val="001A1969"/>
    <w:rsid w:val="001A250F"/>
    <w:rsid w:val="001A3F65"/>
    <w:rsid w:val="001A4A66"/>
    <w:rsid w:val="001A4C07"/>
    <w:rsid w:val="001A5096"/>
    <w:rsid w:val="001A5636"/>
    <w:rsid w:val="001A5C55"/>
    <w:rsid w:val="001A62AD"/>
    <w:rsid w:val="001A7382"/>
    <w:rsid w:val="001A7DE3"/>
    <w:rsid w:val="001B1D26"/>
    <w:rsid w:val="001B4194"/>
    <w:rsid w:val="001B4D2B"/>
    <w:rsid w:val="001C02F2"/>
    <w:rsid w:val="001C0526"/>
    <w:rsid w:val="001C0594"/>
    <w:rsid w:val="001C1A7C"/>
    <w:rsid w:val="001C6041"/>
    <w:rsid w:val="001C6758"/>
    <w:rsid w:val="001D1191"/>
    <w:rsid w:val="001D3D08"/>
    <w:rsid w:val="001D60EE"/>
    <w:rsid w:val="001D7777"/>
    <w:rsid w:val="001E295C"/>
    <w:rsid w:val="001E5191"/>
    <w:rsid w:val="001E56F8"/>
    <w:rsid w:val="001E7501"/>
    <w:rsid w:val="001F0FCF"/>
    <w:rsid w:val="001F6831"/>
    <w:rsid w:val="001F6F07"/>
    <w:rsid w:val="0020135E"/>
    <w:rsid w:val="0020234A"/>
    <w:rsid w:val="002039A7"/>
    <w:rsid w:val="002054E4"/>
    <w:rsid w:val="00205FFB"/>
    <w:rsid w:val="00206A4C"/>
    <w:rsid w:val="002104E8"/>
    <w:rsid w:val="00210ACF"/>
    <w:rsid w:val="00210CEC"/>
    <w:rsid w:val="0021191D"/>
    <w:rsid w:val="00211CAA"/>
    <w:rsid w:val="00212CA3"/>
    <w:rsid w:val="00212D63"/>
    <w:rsid w:val="00220BB6"/>
    <w:rsid w:val="002238F2"/>
    <w:rsid w:val="00223925"/>
    <w:rsid w:val="00227469"/>
    <w:rsid w:val="002321FB"/>
    <w:rsid w:val="002326E1"/>
    <w:rsid w:val="0023330D"/>
    <w:rsid w:val="00233E3B"/>
    <w:rsid w:val="00237F93"/>
    <w:rsid w:val="00240846"/>
    <w:rsid w:val="00241301"/>
    <w:rsid w:val="002419BF"/>
    <w:rsid w:val="00241F5B"/>
    <w:rsid w:val="00243D84"/>
    <w:rsid w:val="00244655"/>
    <w:rsid w:val="00244DA3"/>
    <w:rsid w:val="002452F6"/>
    <w:rsid w:val="00245608"/>
    <w:rsid w:val="002461B5"/>
    <w:rsid w:val="00247B5E"/>
    <w:rsid w:val="00247C6D"/>
    <w:rsid w:val="00250359"/>
    <w:rsid w:val="002527D7"/>
    <w:rsid w:val="00253064"/>
    <w:rsid w:val="00255B28"/>
    <w:rsid w:val="00255CB0"/>
    <w:rsid w:val="002562FA"/>
    <w:rsid w:val="0025753F"/>
    <w:rsid w:val="0026171F"/>
    <w:rsid w:val="002629FE"/>
    <w:rsid w:val="00263769"/>
    <w:rsid w:val="00264CDF"/>
    <w:rsid w:val="00264F6C"/>
    <w:rsid w:val="00270883"/>
    <w:rsid w:val="002708B0"/>
    <w:rsid w:val="0027094C"/>
    <w:rsid w:val="0027152A"/>
    <w:rsid w:val="002750E3"/>
    <w:rsid w:val="00275D86"/>
    <w:rsid w:val="0027617C"/>
    <w:rsid w:val="0027698E"/>
    <w:rsid w:val="002776CE"/>
    <w:rsid w:val="002776FF"/>
    <w:rsid w:val="0028246A"/>
    <w:rsid w:val="00283609"/>
    <w:rsid w:val="00286D2F"/>
    <w:rsid w:val="00292494"/>
    <w:rsid w:val="00292C75"/>
    <w:rsid w:val="002939FD"/>
    <w:rsid w:val="00294984"/>
    <w:rsid w:val="00295B22"/>
    <w:rsid w:val="002A253C"/>
    <w:rsid w:val="002A39A0"/>
    <w:rsid w:val="002A494F"/>
    <w:rsid w:val="002A6452"/>
    <w:rsid w:val="002A6CDF"/>
    <w:rsid w:val="002B121B"/>
    <w:rsid w:val="002B1361"/>
    <w:rsid w:val="002B15BC"/>
    <w:rsid w:val="002B41FE"/>
    <w:rsid w:val="002B4C99"/>
    <w:rsid w:val="002B5433"/>
    <w:rsid w:val="002B6F65"/>
    <w:rsid w:val="002C0E61"/>
    <w:rsid w:val="002C130C"/>
    <w:rsid w:val="002C4976"/>
    <w:rsid w:val="002D1275"/>
    <w:rsid w:val="002D1E8E"/>
    <w:rsid w:val="002D30F5"/>
    <w:rsid w:val="002D404E"/>
    <w:rsid w:val="002D438C"/>
    <w:rsid w:val="002D495E"/>
    <w:rsid w:val="002D5FA2"/>
    <w:rsid w:val="002D628C"/>
    <w:rsid w:val="002D6663"/>
    <w:rsid w:val="002D6CDF"/>
    <w:rsid w:val="002D73C0"/>
    <w:rsid w:val="002E0264"/>
    <w:rsid w:val="002E0B57"/>
    <w:rsid w:val="002E1764"/>
    <w:rsid w:val="002E19DF"/>
    <w:rsid w:val="002E1D90"/>
    <w:rsid w:val="002E32FD"/>
    <w:rsid w:val="002E393F"/>
    <w:rsid w:val="002E4AF2"/>
    <w:rsid w:val="002E5B4D"/>
    <w:rsid w:val="002E6705"/>
    <w:rsid w:val="002E73A2"/>
    <w:rsid w:val="002F1D53"/>
    <w:rsid w:val="002F246D"/>
    <w:rsid w:val="002F43E1"/>
    <w:rsid w:val="002F55A6"/>
    <w:rsid w:val="002F58C5"/>
    <w:rsid w:val="002F60B0"/>
    <w:rsid w:val="002F6DD1"/>
    <w:rsid w:val="00300E0B"/>
    <w:rsid w:val="003045F8"/>
    <w:rsid w:val="003054AB"/>
    <w:rsid w:val="00310886"/>
    <w:rsid w:val="003112B8"/>
    <w:rsid w:val="0031222C"/>
    <w:rsid w:val="00313801"/>
    <w:rsid w:val="003158A4"/>
    <w:rsid w:val="003159A9"/>
    <w:rsid w:val="00315B67"/>
    <w:rsid w:val="003177D7"/>
    <w:rsid w:val="00317FE9"/>
    <w:rsid w:val="00320F69"/>
    <w:rsid w:val="00325262"/>
    <w:rsid w:val="00327142"/>
    <w:rsid w:val="00331400"/>
    <w:rsid w:val="0033386D"/>
    <w:rsid w:val="00334E98"/>
    <w:rsid w:val="003354F5"/>
    <w:rsid w:val="00341A3B"/>
    <w:rsid w:val="003440A4"/>
    <w:rsid w:val="00344233"/>
    <w:rsid w:val="0034512C"/>
    <w:rsid w:val="00352562"/>
    <w:rsid w:val="00352CAD"/>
    <w:rsid w:val="00354861"/>
    <w:rsid w:val="0036019E"/>
    <w:rsid w:val="00360E0F"/>
    <w:rsid w:val="00360EB0"/>
    <w:rsid w:val="00361467"/>
    <w:rsid w:val="00362974"/>
    <w:rsid w:val="00367D67"/>
    <w:rsid w:val="00370062"/>
    <w:rsid w:val="0037027A"/>
    <w:rsid w:val="003732C0"/>
    <w:rsid w:val="00373B34"/>
    <w:rsid w:val="0037463A"/>
    <w:rsid w:val="003748EF"/>
    <w:rsid w:val="00376598"/>
    <w:rsid w:val="00376EC3"/>
    <w:rsid w:val="003774C0"/>
    <w:rsid w:val="00377E62"/>
    <w:rsid w:val="0038047F"/>
    <w:rsid w:val="00380B72"/>
    <w:rsid w:val="00380BF0"/>
    <w:rsid w:val="003825C7"/>
    <w:rsid w:val="00383142"/>
    <w:rsid w:val="0038325B"/>
    <w:rsid w:val="00384869"/>
    <w:rsid w:val="0038639D"/>
    <w:rsid w:val="003906E1"/>
    <w:rsid w:val="00392589"/>
    <w:rsid w:val="003940BC"/>
    <w:rsid w:val="00397D23"/>
    <w:rsid w:val="003A7E59"/>
    <w:rsid w:val="003B02C4"/>
    <w:rsid w:val="003B0E51"/>
    <w:rsid w:val="003B3841"/>
    <w:rsid w:val="003B4790"/>
    <w:rsid w:val="003B4C3E"/>
    <w:rsid w:val="003B5288"/>
    <w:rsid w:val="003B636F"/>
    <w:rsid w:val="003B63D2"/>
    <w:rsid w:val="003B64C4"/>
    <w:rsid w:val="003B76AF"/>
    <w:rsid w:val="003C1BB6"/>
    <w:rsid w:val="003C2502"/>
    <w:rsid w:val="003C71BC"/>
    <w:rsid w:val="003C7B6A"/>
    <w:rsid w:val="003C7BA6"/>
    <w:rsid w:val="003C7D75"/>
    <w:rsid w:val="003D1010"/>
    <w:rsid w:val="003D1EB3"/>
    <w:rsid w:val="003D2028"/>
    <w:rsid w:val="003D2437"/>
    <w:rsid w:val="003D37F7"/>
    <w:rsid w:val="003D434A"/>
    <w:rsid w:val="003D4413"/>
    <w:rsid w:val="003D50B0"/>
    <w:rsid w:val="003D54B8"/>
    <w:rsid w:val="003D5DF7"/>
    <w:rsid w:val="003D6255"/>
    <w:rsid w:val="003D677F"/>
    <w:rsid w:val="003D7568"/>
    <w:rsid w:val="003E0BF6"/>
    <w:rsid w:val="003E2C2B"/>
    <w:rsid w:val="003E3503"/>
    <w:rsid w:val="003E4ED6"/>
    <w:rsid w:val="003E6750"/>
    <w:rsid w:val="003E7B80"/>
    <w:rsid w:val="003F2CC2"/>
    <w:rsid w:val="003F3CF3"/>
    <w:rsid w:val="003F49CE"/>
    <w:rsid w:val="003F5FDF"/>
    <w:rsid w:val="003F611D"/>
    <w:rsid w:val="00403A77"/>
    <w:rsid w:val="0040401D"/>
    <w:rsid w:val="00406F04"/>
    <w:rsid w:val="00410A94"/>
    <w:rsid w:val="00411F97"/>
    <w:rsid w:val="0041349F"/>
    <w:rsid w:val="0041459C"/>
    <w:rsid w:val="00414EA2"/>
    <w:rsid w:val="00420265"/>
    <w:rsid w:val="00421A81"/>
    <w:rsid w:val="00422F56"/>
    <w:rsid w:val="0042359F"/>
    <w:rsid w:val="00426508"/>
    <w:rsid w:val="004274EF"/>
    <w:rsid w:val="00430D5B"/>
    <w:rsid w:val="0043643C"/>
    <w:rsid w:val="004369A0"/>
    <w:rsid w:val="0044007E"/>
    <w:rsid w:val="004422CA"/>
    <w:rsid w:val="00444C88"/>
    <w:rsid w:val="00446685"/>
    <w:rsid w:val="0044753C"/>
    <w:rsid w:val="00450DA1"/>
    <w:rsid w:val="004534FE"/>
    <w:rsid w:val="00454248"/>
    <w:rsid w:val="004559D5"/>
    <w:rsid w:val="00455AEF"/>
    <w:rsid w:val="00456F91"/>
    <w:rsid w:val="00457CBC"/>
    <w:rsid w:val="00463007"/>
    <w:rsid w:val="00463368"/>
    <w:rsid w:val="004641BD"/>
    <w:rsid w:val="00464681"/>
    <w:rsid w:val="00464E2D"/>
    <w:rsid w:val="00466A8F"/>
    <w:rsid w:val="00466CAF"/>
    <w:rsid w:val="00466DC8"/>
    <w:rsid w:val="004706B0"/>
    <w:rsid w:val="004729A4"/>
    <w:rsid w:val="00474BEA"/>
    <w:rsid w:val="004760B3"/>
    <w:rsid w:val="0047769F"/>
    <w:rsid w:val="00477E2D"/>
    <w:rsid w:val="00480477"/>
    <w:rsid w:val="00482359"/>
    <w:rsid w:val="00483EDF"/>
    <w:rsid w:val="004856CD"/>
    <w:rsid w:val="00485C12"/>
    <w:rsid w:val="00486436"/>
    <w:rsid w:val="00490FE8"/>
    <w:rsid w:val="004935A4"/>
    <w:rsid w:val="00493C47"/>
    <w:rsid w:val="00495763"/>
    <w:rsid w:val="00496078"/>
    <w:rsid w:val="00497629"/>
    <w:rsid w:val="004A0838"/>
    <w:rsid w:val="004A23A0"/>
    <w:rsid w:val="004A3579"/>
    <w:rsid w:val="004A4317"/>
    <w:rsid w:val="004A4B83"/>
    <w:rsid w:val="004A548B"/>
    <w:rsid w:val="004A7346"/>
    <w:rsid w:val="004B0D9F"/>
    <w:rsid w:val="004B21B9"/>
    <w:rsid w:val="004B2650"/>
    <w:rsid w:val="004B42DE"/>
    <w:rsid w:val="004C0D05"/>
    <w:rsid w:val="004C1B45"/>
    <w:rsid w:val="004C2791"/>
    <w:rsid w:val="004C40EE"/>
    <w:rsid w:val="004C5A3A"/>
    <w:rsid w:val="004C5D29"/>
    <w:rsid w:val="004C6070"/>
    <w:rsid w:val="004C7E9E"/>
    <w:rsid w:val="004D0A92"/>
    <w:rsid w:val="004D23F8"/>
    <w:rsid w:val="004D45DC"/>
    <w:rsid w:val="004E2C25"/>
    <w:rsid w:val="004E36FF"/>
    <w:rsid w:val="004E3E53"/>
    <w:rsid w:val="004E6CC6"/>
    <w:rsid w:val="004E7A30"/>
    <w:rsid w:val="004E7BD9"/>
    <w:rsid w:val="004F46E4"/>
    <w:rsid w:val="004F485C"/>
    <w:rsid w:val="004F5764"/>
    <w:rsid w:val="004F70FC"/>
    <w:rsid w:val="0050172F"/>
    <w:rsid w:val="00501CAC"/>
    <w:rsid w:val="0050314C"/>
    <w:rsid w:val="005063E5"/>
    <w:rsid w:val="00507684"/>
    <w:rsid w:val="00507E2F"/>
    <w:rsid w:val="005105E2"/>
    <w:rsid w:val="00513889"/>
    <w:rsid w:val="005140E1"/>
    <w:rsid w:val="005212BF"/>
    <w:rsid w:val="00522679"/>
    <w:rsid w:val="00525549"/>
    <w:rsid w:val="00525A5C"/>
    <w:rsid w:val="00526A73"/>
    <w:rsid w:val="00527150"/>
    <w:rsid w:val="005272E1"/>
    <w:rsid w:val="00530DF6"/>
    <w:rsid w:val="00533DB0"/>
    <w:rsid w:val="00534F58"/>
    <w:rsid w:val="00542254"/>
    <w:rsid w:val="00543977"/>
    <w:rsid w:val="005452E7"/>
    <w:rsid w:val="00546502"/>
    <w:rsid w:val="00547FBC"/>
    <w:rsid w:val="00550E24"/>
    <w:rsid w:val="00551D4A"/>
    <w:rsid w:val="005524C9"/>
    <w:rsid w:val="005560D1"/>
    <w:rsid w:val="00560F2E"/>
    <w:rsid w:val="00564F8F"/>
    <w:rsid w:val="00571C68"/>
    <w:rsid w:val="005764B6"/>
    <w:rsid w:val="00576801"/>
    <w:rsid w:val="00581982"/>
    <w:rsid w:val="0058253B"/>
    <w:rsid w:val="00585C1E"/>
    <w:rsid w:val="00586115"/>
    <w:rsid w:val="00586123"/>
    <w:rsid w:val="00587E76"/>
    <w:rsid w:val="005912F0"/>
    <w:rsid w:val="0059260E"/>
    <w:rsid w:val="00595302"/>
    <w:rsid w:val="005958BB"/>
    <w:rsid w:val="00595F38"/>
    <w:rsid w:val="00596CFF"/>
    <w:rsid w:val="005974DD"/>
    <w:rsid w:val="00597BC6"/>
    <w:rsid w:val="005A008E"/>
    <w:rsid w:val="005A0508"/>
    <w:rsid w:val="005A11A4"/>
    <w:rsid w:val="005A1830"/>
    <w:rsid w:val="005A1C7C"/>
    <w:rsid w:val="005A5C64"/>
    <w:rsid w:val="005A5F40"/>
    <w:rsid w:val="005A66BE"/>
    <w:rsid w:val="005A7E27"/>
    <w:rsid w:val="005B12FA"/>
    <w:rsid w:val="005B1485"/>
    <w:rsid w:val="005B2E15"/>
    <w:rsid w:val="005B37DA"/>
    <w:rsid w:val="005B39DF"/>
    <w:rsid w:val="005B6A27"/>
    <w:rsid w:val="005B6F7A"/>
    <w:rsid w:val="005C023B"/>
    <w:rsid w:val="005C2C49"/>
    <w:rsid w:val="005C6CCF"/>
    <w:rsid w:val="005C7433"/>
    <w:rsid w:val="005D02B8"/>
    <w:rsid w:val="005D174B"/>
    <w:rsid w:val="005D1791"/>
    <w:rsid w:val="005D3168"/>
    <w:rsid w:val="005D4C19"/>
    <w:rsid w:val="005D5463"/>
    <w:rsid w:val="005E0710"/>
    <w:rsid w:val="005E0CFE"/>
    <w:rsid w:val="005E0F92"/>
    <w:rsid w:val="005E1CED"/>
    <w:rsid w:val="005F1148"/>
    <w:rsid w:val="005F2375"/>
    <w:rsid w:val="005F3A61"/>
    <w:rsid w:val="005F47EE"/>
    <w:rsid w:val="005F4E4A"/>
    <w:rsid w:val="005F6335"/>
    <w:rsid w:val="005F71A0"/>
    <w:rsid w:val="005F73D3"/>
    <w:rsid w:val="00600616"/>
    <w:rsid w:val="00601684"/>
    <w:rsid w:val="00603A87"/>
    <w:rsid w:val="00603DF4"/>
    <w:rsid w:val="006058B3"/>
    <w:rsid w:val="00606B24"/>
    <w:rsid w:val="0060709D"/>
    <w:rsid w:val="00607F11"/>
    <w:rsid w:val="0061301D"/>
    <w:rsid w:val="00613FFB"/>
    <w:rsid w:val="00620787"/>
    <w:rsid w:val="00622178"/>
    <w:rsid w:val="006233FB"/>
    <w:rsid w:val="006305B9"/>
    <w:rsid w:val="00631952"/>
    <w:rsid w:val="00631D28"/>
    <w:rsid w:val="006334CA"/>
    <w:rsid w:val="00635775"/>
    <w:rsid w:val="006411F3"/>
    <w:rsid w:val="0064146E"/>
    <w:rsid w:val="00642D0B"/>
    <w:rsid w:val="006476C5"/>
    <w:rsid w:val="00651C31"/>
    <w:rsid w:val="00651DE4"/>
    <w:rsid w:val="00654166"/>
    <w:rsid w:val="00654B06"/>
    <w:rsid w:val="006551E6"/>
    <w:rsid w:val="006563D7"/>
    <w:rsid w:val="00657E8E"/>
    <w:rsid w:val="00661EDA"/>
    <w:rsid w:val="00662323"/>
    <w:rsid w:val="00662E7E"/>
    <w:rsid w:val="00663DE9"/>
    <w:rsid w:val="0066543C"/>
    <w:rsid w:val="00666055"/>
    <w:rsid w:val="00667151"/>
    <w:rsid w:val="00670EF9"/>
    <w:rsid w:val="00671760"/>
    <w:rsid w:val="00672D47"/>
    <w:rsid w:val="00675C3F"/>
    <w:rsid w:val="0067625F"/>
    <w:rsid w:val="00676BA1"/>
    <w:rsid w:val="0067781E"/>
    <w:rsid w:val="0068070F"/>
    <w:rsid w:val="0068280E"/>
    <w:rsid w:val="0068305B"/>
    <w:rsid w:val="006836D8"/>
    <w:rsid w:val="006876EE"/>
    <w:rsid w:val="00687EE8"/>
    <w:rsid w:val="00690BEE"/>
    <w:rsid w:val="006913B7"/>
    <w:rsid w:val="00691FFC"/>
    <w:rsid w:val="00692513"/>
    <w:rsid w:val="006A09FC"/>
    <w:rsid w:val="006A0E47"/>
    <w:rsid w:val="006A0F3C"/>
    <w:rsid w:val="006A1510"/>
    <w:rsid w:val="006A27ED"/>
    <w:rsid w:val="006A2B94"/>
    <w:rsid w:val="006A3B0F"/>
    <w:rsid w:val="006A4A1D"/>
    <w:rsid w:val="006A51CD"/>
    <w:rsid w:val="006A543B"/>
    <w:rsid w:val="006A692B"/>
    <w:rsid w:val="006A7572"/>
    <w:rsid w:val="006B0573"/>
    <w:rsid w:val="006B108E"/>
    <w:rsid w:val="006B1C75"/>
    <w:rsid w:val="006B4852"/>
    <w:rsid w:val="006B7FFA"/>
    <w:rsid w:val="006C00E0"/>
    <w:rsid w:val="006C1111"/>
    <w:rsid w:val="006C216A"/>
    <w:rsid w:val="006C33AD"/>
    <w:rsid w:val="006C3E15"/>
    <w:rsid w:val="006C416B"/>
    <w:rsid w:val="006C4E92"/>
    <w:rsid w:val="006C5521"/>
    <w:rsid w:val="006D288D"/>
    <w:rsid w:val="006D5192"/>
    <w:rsid w:val="006D641E"/>
    <w:rsid w:val="006D6A53"/>
    <w:rsid w:val="006E24F9"/>
    <w:rsid w:val="006E3F17"/>
    <w:rsid w:val="006F285C"/>
    <w:rsid w:val="006F2C8D"/>
    <w:rsid w:val="006F2E23"/>
    <w:rsid w:val="006F31F6"/>
    <w:rsid w:val="006F509D"/>
    <w:rsid w:val="006F544C"/>
    <w:rsid w:val="006F57CC"/>
    <w:rsid w:val="006F5801"/>
    <w:rsid w:val="006F5859"/>
    <w:rsid w:val="006F6555"/>
    <w:rsid w:val="00701BC7"/>
    <w:rsid w:val="0070352C"/>
    <w:rsid w:val="007055F9"/>
    <w:rsid w:val="007067B0"/>
    <w:rsid w:val="00710E6E"/>
    <w:rsid w:val="00710EAD"/>
    <w:rsid w:val="00711E5E"/>
    <w:rsid w:val="00717060"/>
    <w:rsid w:val="007209B4"/>
    <w:rsid w:val="00721138"/>
    <w:rsid w:val="00721175"/>
    <w:rsid w:val="007219E6"/>
    <w:rsid w:val="00721A7D"/>
    <w:rsid w:val="007222D1"/>
    <w:rsid w:val="0072262A"/>
    <w:rsid w:val="00723675"/>
    <w:rsid w:val="00725022"/>
    <w:rsid w:val="00726568"/>
    <w:rsid w:val="00726CE9"/>
    <w:rsid w:val="0072705D"/>
    <w:rsid w:val="00730680"/>
    <w:rsid w:val="00730B91"/>
    <w:rsid w:val="00730CED"/>
    <w:rsid w:val="007344DD"/>
    <w:rsid w:val="00736916"/>
    <w:rsid w:val="00737808"/>
    <w:rsid w:val="00740211"/>
    <w:rsid w:val="00741B83"/>
    <w:rsid w:val="0074386F"/>
    <w:rsid w:val="0074554C"/>
    <w:rsid w:val="00745992"/>
    <w:rsid w:val="00746FCC"/>
    <w:rsid w:val="007510EC"/>
    <w:rsid w:val="007513AA"/>
    <w:rsid w:val="0075204D"/>
    <w:rsid w:val="007542DB"/>
    <w:rsid w:val="00755A66"/>
    <w:rsid w:val="007566B5"/>
    <w:rsid w:val="00760126"/>
    <w:rsid w:val="00762113"/>
    <w:rsid w:val="0076254D"/>
    <w:rsid w:val="0076363F"/>
    <w:rsid w:val="00763CED"/>
    <w:rsid w:val="00764594"/>
    <w:rsid w:val="0076616F"/>
    <w:rsid w:val="007678CB"/>
    <w:rsid w:val="0077087C"/>
    <w:rsid w:val="00772D3D"/>
    <w:rsid w:val="00774559"/>
    <w:rsid w:val="00775D7B"/>
    <w:rsid w:val="00783CFB"/>
    <w:rsid w:val="00783E56"/>
    <w:rsid w:val="00784C37"/>
    <w:rsid w:val="00787251"/>
    <w:rsid w:val="007877AD"/>
    <w:rsid w:val="00791D2C"/>
    <w:rsid w:val="007A2A50"/>
    <w:rsid w:val="007A3E66"/>
    <w:rsid w:val="007A5C41"/>
    <w:rsid w:val="007B0567"/>
    <w:rsid w:val="007B39DB"/>
    <w:rsid w:val="007B5F02"/>
    <w:rsid w:val="007B6149"/>
    <w:rsid w:val="007C177F"/>
    <w:rsid w:val="007C2B2C"/>
    <w:rsid w:val="007C3168"/>
    <w:rsid w:val="007C5416"/>
    <w:rsid w:val="007C5CC7"/>
    <w:rsid w:val="007C6515"/>
    <w:rsid w:val="007C79B3"/>
    <w:rsid w:val="007D1E8F"/>
    <w:rsid w:val="007D2FE1"/>
    <w:rsid w:val="007D3B4F"/>
    <w:rsid w:val="007D3FF9"/>
    <w:rsid w:val="007D4ED2"/>
    <w:rsid w:val="007D5B14"/>
    <w:rsid w:val="007D6528"/>
    <w:rsid w:val="007E0395"/>
    <w:rsid w:val="007E1C4C"/>
    <w:rsid w:val="007E578B"/>
    <w:rsid w:val="007F162B"/>
    <w:rsid w:val="007F1C14"/>
    <w:rsid w:val="007F1C54"/>
    <w:rsid w:val="007F2C9E"/>
    <w:rsid w:val="007F5F58"/>
    <w:rsid w:val="008001C2"/>
    <w:rsid w:val="008013A1"/>
    <w:rsid w:val="00801D70"/>
    <w:rsid w:val="00801DE5"/>
    <w:rsid w:val="00803301"/>
    <w:rsid w:val="00803F46"/>
    <w:rsid w:val="00804F55"/>
    <w:rsid w:val="00807EE8"/>
    <w:rsid w:val="00810783"/>
    <w:rsid w:val="00810B49"/>
    <w:rsid w:val="00811C69"/>
    <w:rsid w:val="008126B9"/>
    <w:rsid w:val="008132CD"/>
    <w:rsid w:val="008155D8"/>
    <w:rsid w:val="00822537"/>
    <w:rsid w:val="008229DC"/>
    <w:rsid w:val="00823868"/>
    <w:rsid w:val="00824701"/>
    <w:rsid w:val="00824827"/>
    <w:rsid w:val="00825C73"/>
    <w:rsid w:val="00830999"/>
    <w:rsid w:val="0083380D"/>
    <w:rsid w:val="00833D4C"/>
    <w:rsid w:val="00834388"/>
    <w:rsid w:val="0083493F"/>
    <w:rsid w:val="00834BC5"/>
    <w:rsid w:val="008352EA"/>
    <w:rsid w:val="00836352"/>
    <w:rsid w:val="00837075"/>
    <w:rsid w:val="0083760F"/>
    <w:rsid w:val="0083798C"/>
    <w:rsid w:val="00837D3B"/>
    <w:rsid w:val="00837F50"/>
    <w:rsid w:val="0084157A"/>
    <w:rsid w:val="00841B94"/>
    <w:rsid w:val="00844FBD"/>
    <w:rsid w:val="008458A3"/>
    <w:rsid w:val="0084598C"/>
    <w:rsid w:val="00845B4F"/>
    <w:rsid w:val="00846ADB"/>
    <w:rsid w:val="008502A3"/>
    <w:rsid w:val="00851C36"/>
    <w:rsid w:val="00853C1B"/>
    <w:rsid w:val="00857E80"/>
    <w:rsid w:val="00857F3E"/>
    <w:rsid w:val="00860A96"/>
    <w:rsid w:val="008614B7"/>
    <w:rsid w:val="008645F7"/>
    <w:rsid w:val="008669DC"/>
    <w:rsid w:val="00866AAC"/>
    <w:rsid w:val="008700A4"/>
    <w:rsid w:val="00870E57"/>
    <w:rsid w:val="008724CA"/>
    <w:rsid w:val="00875219"/>
    <w:rsid w:val="00880611"/>
    <w:rsid w:val="00881163"/>
    <w:rsid w:val="008824AF"/>
    <w:rsid w:val="008851CF"/>
    <w:rsid w:val="00886CF8"/>
    <w:rsid w:val="00891345"/>
    <w:rsid w:val="00892A14"/>
    <w:rsid w:val="0089455C"/>
    <w:rsid w:val="00894885"/>
    <w:rsid w:val="0089559E"/>
    <w:rsid w:val="00896C2B"/>
    <w:rsid w:val="008A13D9"/>
    <w:rsid w:val="008A1422"/>
    <w:rsid w:val="008A2037"/>
    <w:rsid w:val="008A3A84"/>
    <w:rsid w:val="008A3BFD"/>
    <w:rsid w:val="008A763F"/>
    <w:rsid w:val="008B5714"/>
    <w:rsid w:val="008C1943"/>
    <w:rsid w:val="008C3A63"/>
    <w:rsid w:val="008C47BE"/>
    <w:rsid w:val="008C5332"/>
    <w:rsid w:val="008C6204"/>
    <w:rsid w:val="008D2DD3"/>
    <w:rsid w:val="008D3032"/>
    <w:rsid w:val="008D4517"/>
    <w:rsid w:val="008D6851"/>
    <w:rsid w:val="008D714D"/>
    <w:rsid w:val="008E1A44"/>
    <w:rsid w:val="008E4259"/>
    <w:rsid w:val="008E45DE"/>
    <w:rsid w:val="008E4F69"/>
    <w:rsid w:val="008E653C"/>
    <w:rsid w:val="008E6724"/>
    <w:rsid w:val="008E6F42"/>
    <w:rsid w:val="008E750F"/>
    <w:rsid w:val="008F0D35"/>
    <w:rsid w:val="008F124F"/>
    <w:rsid w:val="008F16B3"/>
    <w:rsid w:val="008F1BAE"/>
    <w:rsid w:val="008F31C7"/>
    <w:rsid w:val="008F35E3"/>
    <w:rsid w:val="008F6255"/>
    <w:rsid w:val="008F6475"/>
    <w:rsid w:val="008F7079"/>
    <w:rsid w:val="009008E0"/>
    <w:rsid w:val="00900E61"/>
    <w:rsid w:val="00902634"/>
    <w:rsid w:val="0090319A"/>
    <w:rsid w:val="0090671E"/>
    <w:rsid w:val="00912467"/>
    <w:rsid w:val="0091355C"/>
    <w:rsid w:val="00913981"/>
    <w:rsid w:val="00913B4E"/>
    <w:rsid w:val="00916775"/>
    <w:rsid w:val="00916A0C"/>
    <w:rsid w:val="0091729C"/>
    <w:rsid w:val="00917DD6"/>
    <w:rsid w:val="00925D56"/>
    <w:rsid w:val="00926BCD"/>
    <w:rsid w:val="00926E2C"/>
    <w:rsid w:val="00927335"/>
    <w:rsid w:val="00927715"/>
    <w:rsid w:val="009303E7"/>
    <w:rsid w:val="0093106E"/>
    <w:rsid w:val="00931AB0"/>
    <w:rsid w:val="00934DDF"/>
    <w:rsid w:val="00936697"/>
    <w:rsid w:val="00937F36"/>
    <w:rsid w:val="009421EE"/>
    <w:rsid w:val="00943044"/>
    <w:rsid w:val="0094308F"/>
    <w:rsid w:val="009432B2"/>
    <w:rsid w:val="009509DC"/>
    <w:rsid w:val="00952831"/>
    <w:rsid w:val="00952B9B"/>
    <w:rsid w:val="009569A0"/>
    <w:rsid w:val="00960731"/>
    <w:rsid w:val="00961C7B"/>
    <w:rsid w:val="00962607"/>
    <w:rsid w:val="00962B6D"/>
    <w:rsid w:val="00963BB4"/>
    <w:rsid w:val="009644CD"/>
    <w:rsid w:val="00965E76"/>
    <w:rsid w:val="0097053B"/>
    <w:rsid w:val="00973AED"/>
    <w:rsid w:val="00976118"/>
    <w:rsid w:val="009767D9"/>
    <w:rsid w:val="00980731"/>
    <w:rsid w:val="009822DD"/>
    <w:rsid w:val="00983745"/>
    <w:rsid w:val="009845B4"/>
    <w:rsid w:val="00985A1E"/>
    <w:rsid w:val="00987435"/>
    <w:rsid w:val="00987C61"/>
    <w:rsid w:val="00990EE9"/>
    <w:rsid w:val="00991972"/>
    <w:rsid w:val="00992C7D"/>
    <w:rsid w:val="00992F79"/>
    <w:rsid w:val="009937EF"/>
    <w:rsid w:val="00994216"/>
    <w:rsid w:val="0099684B"/>
    <w:rsid w:val="009A087E"/>
    <w:rsid w:val="009A607A"/>
    <w:rsid w:val="009B030D"/>
    <w:rsid w:val="009B087A"/>
    <w:rsid w:val="009B16B5"/>
    <w:rsid w:val="009B284D"/>
    <w:rsid w:val="009B3628"/>
    <w:rsid w:val="009B3C0E"/>
    <w:rsid w:val="009C1CD2"/>
    <w:rsid w:val="009C210A"/>
    <w:rsid w:val="009C2D59"/>
    <w:rsid w:val="009C32DF"/>
    <w:rsid w:val="009C3CAD"/>
    <w:rsid w:val="009C50BB"/>
    <w:rsid w:val="009C668E"/>
    <w:rsid w:val="009C6977"/>
    <w:rsid w:val="009C7112"/>
    <w:rsid w:val="009C773E"/>
    <w:rsid w:val="009C7BD3"/>
    <w:rsid w:val="009D02EF"/>
    <w:rsid w:val="009D030A"/>
    <w:rsid w:val="009D0DEE"/>
    <w:rsid w:val="009D3730"/>
    <w:rsid w:val="009D4056"/>
    <w:rsid w:val="009D4999"/>
    <w:rsid w:val="009E4362"/>
    <w:rsid w:val="009E4E3A"/>
    <w:rsid w:val="009E5427"/>
    <w:rsid w:val="009E5FB2"/>
    <w:rsid w:val="009F22A5"/>
    <w:rsid w:val="009F516F"/>
    <w:rsid w:val="009F5842"/>
    <w:rsid w:val="009F6A84"/>
    <w:rsid w:val="009F7A43"/>
    <w:rsid w:val="00A00939"/>
    <w:rsid w:val="00A017A4"/>
    <w:rsid w:val="00A02217"/>
    <w:rsid w:val="00A0253A"/>
    <w:rsid w:val="00A04708"/>
    <w:rsid w:val="00A0554B"/>
    <w:rsid w:val="00A059F8"/>
    <w:rsid w:val="00A076DF"/>
    <w:rsid w:val="00A07EE2"/>
    <w:rsid w:val="00A107A6"/>
    <w:rsid w:val="00A108C0"/>
    <w:rsid w:val="00A11C2B"/>
    <w:rsid w:val="00A13673"/>
    <w:rsid w:val="00A14C19"/>
    <w:rsid w:val="00A15FF7"/>
    <w:rsid w:val="00A17907"/>
    <w:rsid w:val="00A17D96"/>
    <w:rsid w:val="00A200D3"/>
    <w:rsid w:val="00A22140"/>
    <w:rsid w:val="00A22630"/>
    <w:rsid w:val="00A233E7"/>
    <w:rsid w:val="00A270E0"/>
    <w:rsid w:val="00A3083B"/>
    <w:rsid w:val="00A30FE1"/>
    <w:rsid w:val="00A31B37"/>
    <w:rsid w:val="00A34DCE"/>
    <w:rsid w:val="00A3591A"/>
    <w:rsid w:val="00A4378F"/>
    <w:rsid w:val="00A44633"/>
    <w:rsid w:val="00A4475C"/>
    <w:rsid w:val="00A52976"/>
    <w:rsid w:val="00A644DF"/>
    <w:rsid w:val="00A64C86"/>
    <w:rsid w:val="00A662D0"/>
    <w:rsid w:val="00A718A5"/>
    <w:rsid w:val="00A7317F"/>
    <w:rsid w:val="00A743C8"/>
    <w:rsid w:val="00A77AF6"/>
    <w:rsid w:val="00A800DF"/>
    <w:rsid w:val="00A83788"/>
    <w:rsid w:val="00A84CD4"/>
    <w:rsid w:val="00A84D01"/>
    <w:rsid w:val="00A858D4"/>
    <w:rsid w:val="00A86683"/>
    <w:rsid w:val="00A90CAF"/>
    <w:rsid w:val="00A915F3"/>
    <w:rsid w:val="00A91CCF"/>
    <w:rsid w:val="00A928E7"/>
    <w:rsid w:val="00A9354F"/>
    <w:rsid w:val="00A94EA3"/>
    <w:rsid w:val="00A9575A"/>
    <w:rsid w:val="00A95A5B"/>
    <w:rsid w:val="00A95B9D"/>
    <w:rsid w:val="00AA1EA7"/>
    <w:rsid w:val="00AA3A15"/>
    <w:rsid w:val="00AA4E10"/>
    <w:rsid w:val="00AA57F6"/>
    <w:rsid w:val="00AA7D36"/>
    <w:rsid w:val="00AA7E68"/>
    <w:rsid w:val="00AB1247"/>
    <w:rsid w:val="00AB12ED"/>
    <w:rsid w:val="00AB51CC"/>
    <w:rsid w:val="00AB67FB"/>
    <w:rsid w:val="00AB7443"/>
    <w:rsid w:val="00AC05E5"/>
    <w:rsid w:val="00AC07E7"/>
    <w:rsid w:val="00AC676C"/>
    <w:rsid w:val="00AD0A9F"/>
    <w:rsid w:val="00AD25FF"/>
    <w:rsid w:val="00AD2CAD"/>
    <w:rsid w:val="00AD2EA2"/>
    <w:rsid w:val="00AD5442"/>
    <w:rsid w:val="00AD6F9D"/>
    <w:rsid w:val="00AD7490"/>
    <w:rsid w:val="00AE042D"/>
    <w:rsid w:val="00AE4552"/>
    <w:rsid w:val="00AE57E2"/>
    <w:rsid w:val="00AE748A"/>
    <w:rsid w:val="00AF0A90"/>
    <w:rsid w:val="00AF179A"/>
    <w:rsid w:val="00AF20E0"/>
    <w:rsid w:val="00AF4734"/>
    <w:rsid w:val="00B06925"/>
    <w:rsid w:val="00B15814"/>
    <w:rsid w:val="00B16AAA"/>
    <w:rsid w:val="00B205D8"/>
    <w:rsid w:val="00B212C4"/>
    <w:rsid w:val="00B21465"/>
    <w:rsid w:val="00B21642"/>
    <w:rsid w:val="00B23E1D"/>
    <w:rsid w:val="00B25715"/>
    <w:rsid w:val="00B26E85"/>
    <w:rsid w:val="00B304F5"/>
    <w:rsid w:val="00B3124B"/>
    <w:rsid w:val="00B324D8"/>
    <w:rsid w:val="00B3261F"/>
    <w:rsid w:val="00B36985"/>
    <w:rsid w:val="00B40207"/>
    <w:rsid w:val="00B402F7"/>
    <w:rsid w:val="00B403D9"/>
    <w:rsid w:val="00B414B2"/>
    <w:rsid w:val="00B44DCB"/>
    <w:rsid w:val="00B45E11"/>
    <w:rsid w:val="00B469EE"/>
    <w:rsid w:val="00B50B27"/>
    <w:rsid w:val="00B529D6"/>
    <w:rsid w:val="00B53790"/>
    <w:rsid w:val="00B5415C"/>
    <w:rsid w:val="00B57A4B"/>
    <w:rsid w:val="00B63014"/>
    <w:rsid w:val="00B67B45"/>
    <w:rsid w:val="00B72A30"/>
    <w:rsid w:val="00B73E03"/>
    <w:rsid w:val="00B743D8"/>
    <w:rsid w:val="00B75B97"/>
    <w:rsid w:val="00B776E0"/>
    <w:rsid w:val="00B81994"/>
    <w:rsid w:val="00B81C01"/>
    <w:rsid w:val="00B81F38"/>
    <w:rsid w:val="00B827EE"/>
    <w:rsid w:val="00B8428A"/>
    <w:rsid w:val="00B845AF"/>
    <w:rsid w:val="00B84791"/>
    <w:rsid w:val="00B85BF2"/>
    <w:rsid w:val="00B901ED"/>
    <w:rsid w:val="00B9060F"/>
    <w:rsid w:val="00B94FE7"/>
    <w:rsid w:val="00B96FAB"/>
    <w:rsid w:val="00B972AE"/>
    <w:rsid w:val="00BA1D84"/>
    <w:rsid w:val="00BA5C01"/>
    <w:rsid w:val="00BA5D2A"/>
    <w:rsid w:val="00BA786B"/>
    <w:rsid w:val="00BA78B1"/>
    <w:rsid w:val="00BA7D45"/>
    <w:rsid w:val="00BB1D89"/>
    <w:rsid w:val="00BB2E74"/>
    <w:rsid w:val="00BB31D7"/>
    <w:rsid w:val="00BB4EE8"/>
    <w:rsid w:val="00BB64A6"/>
    <w:rsid w:val="00BB6618"/>
    <w:rsid w:val="00BC3D37"/>
    <w:rsid w:val="00BC4BA6"/>
    <w:rsid w:val="00BC553F"/>
    <w:rsid w:val="00BC67A8"/>
    <w:rsid w:val="00BD3F42"/>
    <w:rsid w:val="00BD4B42"/>
    <w:rsid w:val="00BD7AB9"/>
    <w:rsid w:val="00BE33E2"/>
    <w:rsid w:val="00BE35BD"/>
    <w:rsid w:val="00BE3D8E"/>
    <w:rsid w:val="00BE52AF"/>
    <w:rsid w:val="00BE694A"/>
    <w:rsid w:val="00BE6F10"/>
    <w:rsid w:val="00BE76B5"/>
    <w:rsid w:val="00BF02FD"/>
    <w:rsid w:val="00BF185F"/>
    <w:rsid w:val="00BF27EC"/>
    <w:rsid w:val="00BF2D24"/>
    <w:rsid w:val="00BF374E"/>
    <w:rsid w:val="00BF6054"/>
    <w:rsid w:val="00BF6F7D"/>
    <w:rsid w:val="00BF701E"/>
    <w:rsid w:val="00BF7994"/>
    <w:rsid w:val="00C07CAD"/>
    <w:rsid w:val="00C07D77"/>
    <w:rsid w:val="00C11A56"/>
    <w:rsid w:val="00C12F0E"/>
    <w:rsid w:val="00C12F72"/>
    <w:rsid w:val="00C13CF8"/>
    <w:rsid w:val="00C15428"/>
    <w:rsid w:val="00C155EF"/>
    <w:rsid w:val="00C1602E"/>
    <w:rsid w:val="00C17DF4"/>
    <w:rsid w:val="00C23777"/>
    <w:rsid w:val="00C23F7B"/>
    <w:rsid w:val="00C25C9F"/>
    <w:rsid w:val="00C326B2"/>
    <w:rsid w:val="00C37B9B"/>
    <w:rsid w:val="00C403F1"/>
    <w:rsid w:val="00C42ABD"/>
    <w:rsid w:val="00C43574"/>
    <w:rsid w:val="00C44D32"/>
    <w:rsid w:val="00C44E0E"/>
    <w:rsid w:val="00C45014"/>
    <w:rsid w:val="00C461CA"/>
    <w:rsid w:val="00C47F20"/>
    <w:rsid w:val="00C5032F"/>
    <w:rsid w:val="00C51EB1"/>
    <w:rsid w:val="00C52697"/>
    <w:rsid w:val="00C52753"/>
    <w:rsid w:val="00C55738"/>
    <w:rsid w:val="00C569C9"/>
    <w:rsid w:val="00C62997"/>
    <w:rsid w:val="00C6688B"/>
    <w:rsid w:val="00C67470"/>
    <w:rsid w:val="00C67D09"/>
    <w:rsid w:val="00C71BCE"/>
    <w:rsid w:val="00C71C71"/>
    <w:rsid w:val="00C7311F"/>
    <w:rsid w:val="00C7496A"/>
    <w:rsid w:val="00C76171"/>
    <w:rsid w:val="00C76888"/>
    <w:rsid w:val="00C80541"/>
    <w:rsid w:val="00C811BC"/>
    <w:rsid w:val="00C81DF0"/>
    <w:rsid w:val="00C81FE7"/>
    <w:rsid w:val="00C879C6"/>
    <w:rsid w:val="00C902DB"/>
    <w:rsid w:val="00C90B59"/>
    <w:rsid w:val="00C90F78"/>
    <w:rsid w:val="00C91F5F"/>
    <w:rsid w:val="00C91FA9"/>
    <w:rsid w:val="00C92619"/>
    <w:rsid w:val="00C92980"/>
    <w:rsid w:val="00C937B6"/>
    <w:rsid w:val="00C94CEA"/>
    <w:rsid w:val="00C95359"/>
    <w:rsid w:val="00C9739F"/>
    <w:rsid w:val="00CA260A"/>
    <w:rsid w:val="00CA2B6B"/>
    <w:rsid w:val="00CA41DA"/>
    <w:rsid w:val="00CB0FF0"/>
    <w:rsid w:val="00CC01AF"/>
    <w:rsid w:val="00CC3ABE"/>
    <w:rsid w:val="00CC44A7"/>
    <w:rsid w:val="00CC5AE4"/>
    <w:rsid w:val="00CC76C0"/>
    <w:rsid w:val="00CD4611"/>
    <w:rsid w:val="00CD4986"/>
    <w:rsid w:val="00CD77FC"/>
    <w:rsid w:val="00CE2CF8"/>
    <w:rsid w:val="00CE2EAF"/>
    <w:rsid w:val="00CE415F"/>
    <w:rsid w:val="00CE453B"/>
    <w:rsid w:val="00CF0802"/>
    <w:rsid w:val="00CF0D29"/>
    <w:rsid w:val="00CF1A30"/>
    <w:rsid w:val="00CF2005"/>
    <w:rsid w:val="00CF27FD"/>
    <w:rsid w:val="00CF37DE"/>
    <w:rsid w:val="00CF3FAA"/>
    <w:rsid w:val="00CF50B3"/>
    <w:rsid w:val="00CF7B21"/>
    <w:rsid w:val="00CF7FFC"/>
    <w:rsid w:val="00D00E96"/>
    <w:rsid w:val="00D02DB8"/>
    <w:rsid w:val="00D10484"/>
    <w:rsid w:val="00D10D05"/>
    <w:rsid w:val="00D1132B"/>
    <w:rsid w:val="00D11E9D"/>
    <w:rsid w:val="00D15B99"/>
    <w:rsid w:val="00D21ABF"/>
    <w:rsid w:val="00D22EFD"/>
    <w:rsid w:val="00D23919"/>
    <w:rsid w:val="00D25D21"/>
    <w:rsid w:val="00D2749C"/>
    <w:rsid w:val="00D27871"/>
    <w:rsid w:val="00D27961"/>
    <w:rsid w:val="00D33457"/>
    <w:rsid w:val="00D354C9"/>
    <w:rsid w:val="00D364DC"/>
    <w:rsid w:val="00D4550B"/>
    <w:rsid w:val="00D4572D"/>
    <w:rsid w:val="00D4753C"/>
    <w:rsid w:val="00D53B31"/>
    <w:rsid w:val="00D549C8"/>
    <w:rsid w:val="00D55F6E"/>
    <w:rsid w:val="00D57639"/>
    <w:rsid w:val="00D621E8"/>
    <w:rsid w:val="00D637A6"/>
    <w:rsid w:val="00D6479B"/>
    <w:rsid w:val="00D662E5"/>
    <w:rsid w:val="00D671A8"/>
    <w:rsid w:val="00D7092C"/>
    <w:rsid w:val="00D7135F"/>
    <w:rsid w:val="00D72F17"/>
    <w:rsid w:val="00D738E8"/>
    <w:rsid w:val="00D763E1"/>
    <w:rsid w:val="00D77DA0"/>
    <w:rsid w:val="00D81425"/>
    <w:rsid w:val="00D815D8"/>
    <w:rsid w:val="00D81DC8"/>
    <w:rsid w:val="00D8200F"/>
    <w:rsid w:val="00D85CCC"/>
    <w:rsid w:val="00D86A0C"/>
    <w:rsid w:val="00D90870"/>
    <w:rsid w:val="00D91E7E"/>
    <w:rsid w:val="00D94A23"/>
    <w:rsid w:val="00D96A0E"/>
    <w:rsid w:val="00D97633"/>
    <w:rsid w:val="00DA000A"/>
    <w:rsid w:val="00DA056F"/>
    <w:rsid w:val="00DA2ADC"/>
    <w:rsid w:val="00DA309B"/>
    <w:rsid w:val="00DA4479"/>
    <w:rsid w:val="00DA6E45"/>
    <w:rsid w:val="00DA6F9E"/>
    <w:rsid w:val="00DB02B7"/>
    <w:rsid w:val="00DB0ED6"/>
    <w:rsid w:val="00DB201C"/>
    <w:rsid w:val="00DB3593"/>
    <w:rsid w:val="00DB3C28"/>
    <w:rsid w:val="00DB3CB8"/>
    <w:rsid w:val="00DB3F05"/>
    <w:rsid w:val="00DB47F0"/>
    <w:rsid w:val="00DB5F1B"/>
    <w:rsid w:val="00DC0B3F"/>
    <w:rsid w:val="00DC2802"/>
    <w:rsid w:val="00DC3543"/>
    <w:rsid w:val="00DC3888"/>
    <w:rsid w:val="00DC7539"/>
    <w:rsid w:val="00DD0D26"/>
    <w:rsid w:val="00DD2DC3"/>
    <w:rsid w:val="00DD3E1B"/>
    <w:rsid w:val="00DD3FDF"/>
    <w:rsid w:val="00DD50D8"/>
    <w:rsid w:val="00DD678C"/>
    <w:rsid w:val="00DD7AAB"/>
    <w:rsid w:val="00DE1988"/>
    <w:rsid w:val="00DE2864"/>
    <w:rsid w:val="00DE2ACB"/>
    <w:rsid w:val="00DE302F"/>
    <w:rsid w:val="00DE5557"/>
    <w:rsid w:val="00DE61AB"/>
    <w:rsid w:val="00DE686D"/>
    <w:rsid w:val="00DE6FBE"/>
    <w:rsid w:val="00DF1749"/>
    <w:rsid w:val="00DF3770"/>
    <w:rsid w:val="00DF3F2B"/>
    <w:rsid w:val="00DF4988"/>
    <w:rsid w:val="00DF506F"/>
    <w:rsid w:val="00DF5163"/>
    <w:rsid w:val="00DF68B8"/>
    <w:rsid w:val="00DF727D"/>
    <w:rsid w:val="00E01B79"/>
    <w:rsid w:val="00E04FCF"/>
    <w:rsid w:val="00E05076"/>
    <w:rsid w:val="00E053EC"/>
    <w:rsid w:val="00E053F2"/>
    <w:rsid w:val="00E0651B"/>
    <w:rsid w:val="00E10DFB"/>
    <w:rsid w:val="00E13BA4"/>
    <w:rsid w:val="00E14940"/>
    <w:rsid w:val="00E21690"/>
    <w:rsid w:val="00E21D95"/>
    <w:rsid w:val="00E23003"/>
    <w:rsid w:val="00E32599"/>
    <w:rsid w:val="00E32676"/>
    <w:rsid w:val="00E33D62"/>
    <w:rsid w:val="00E35096"/>
    <w:rsid w:val="00E41423"/>
    <w:rsid w:val="00E41532"/>
    <w:rsid w:val="00E41B7B"/>
    <w:rsid w:val="00E4236E"/>
    <w:rsid w:val="00E45B7D"/>
    <w:rsid w:val="00E46D5D"/>
    <w:rsid w:val="00E46FAE"/>
    <w:rsid w:val="00E4798D"/>
    <w:rsid w:val="00E52F0D"/>
    <w:rsid w:val="00E54E03"/>
    <w:rsid w:val="00E54E47"/>
    <w:rsid w:val="00E564BD"/>
    <w:rsid w:val="00E57DA1"/>
    <w:rsid w:val="00E62192"/>
    <w:rsid w:val="00E62A6B"/>
    <w:rsid w:val="00E6306F"/>
    <w:rsid w:val="00E63B09"/>
    <w:rsid w:val="00E65A58"/>
    <w:rsid w:val="00E6619D"/>
    <w:rsid w:val="00E70254"/>
    <w:rsid w:val="00E718DB"/>
    <w:rsid w:val="00E727CF"/>
    <w:rsid w:val="00E7766C"/>
    <w:rsid w:val="00E81D38"/>
    <w:rsid w:val="00E85DD9"/>
    <w:rsid w:val="00E86176"/>
    <w:rsid w:val="00E865C3"/>
    <w:rsid w:val="00E86DA5"/>
    <w:rsid w:val="00E872BC"/>
    <w:rsid w:val="00E87748"/>
    <w:rsid w:val="00E907DD"/>
    <w:rsid w:val="00E93834"/>
    <w:rsid w:val="00E96B7A"/>
    <w:rsid w:val="00E97833"/>
    <w:rsid w:val="00EA058F"/>
    <w:rsid w:val="00EA1DDB"/>
    <w:rsid w:val="00EA2467"/>
    <w:rsid w:val="00EA24B7"/>
    <w:rsid w:val="00EA364B"/>
    <w:rsid w:val="00EA40A9"/>
    <w:rsid w:val="00EA73DF"/>
    <w:rsid w:val="00EB0F25"/>
    <w:rsid w:val="00EB1382"/>
    <w:rsid w:val="00EB28A7"/>
    <w:rsid w:val="00EB3B7B"/>
    <w:rsid w:val="00EB43F0"/>
    <w:rsid w:val="00EB48D1"/>
    <w:rsid w:val="00EB56F2"/>
    <w:rsid w:val="00EB62C9"/>
    <w:rsid w:val="00EC13EC"/>
    <w:rsid w:val="00EC2990"/>
    <w:rsid w:val="00EC3330"/>
    <w:rsid w:val="00EC3E1E"/>
    <w:rsid w:val="00EC4413"/>
    <w:rsid w:val="00EC5165"/>
    <w:rsid w:val="00EC5484"/>
    <w:rsid w:val="00EC70BA"/>
    <w:rsid w:val="00ED03E3"/>
    <w:rsid w:val="00ED0431"/>
    <w:rsid w:val="00ED1C83"/>
    <w:rsid w:val="00ED4BDA"/>
    <w:rsid w:val="00ED5A5E"/>
    <w:rsid w:val="00ED7BD3"/>
    <w:rsid w:val="00ED7F08"/>
    <w:rsid w:val="00EE0017"/>
    <w:rsid w:val="00EE0567"/>
    <w:rsid w:val="00EE0DF4"/>
    <w:rsid w:val="00EE15DF"/>
    <w:rsid w:val="00EE2321"/>
    <w:rsid w:val="00EE2682"/>
    <w:rsid w:val="00EE2FBD"/>
    <w:rsid w:val="00EE4186"/>
    <w:rsid w:val="00EE4D98"/>
    <w:rsid w:val="00EF03E5"/>
    <w:rsid w:val="00EF1226"/>
    <w:rsid w:val="00EF179B"/>
    <w:rsid w:val="00EF3F2C"/>
    <w:rsid w:val="00EF4AD4"/>
    <w:rsid w:val="00EF5428"/>
    <w:rsid w:val="00EF7C3D"/>
    <w:rsid w:val="00F005BB"/>
    <w:rsid w:val="00F00CA1"/>
    <w:rsid w:val="00F033D7"/>
    <w:rsid w:val="00F06444"/>
    <w:rsid w:val="00F10783"/>
    <w:rsid w:val="00F1297D"/>
    <w:rsid w:val="00F1351A"/>
    <w:rsid w:val="00F156D9"/>
    <w:rsid w:val="00F16AFD"/>
    <w:rsid w:val="00F17AA8"/>
    <w:rsid w:val="00F17F70"/>
    <w:rsid w:val="00F22FDC"/>
    <w:rsid w:val="00F23DCD"/>
    <w:rsid w:val="00F24CEB"/>
    <w:rsid w:val="00F30310"/>
    <w:rsid w:val="00F32301"/>
    <w:rsid w:val="00F34DBD"/>
    <w:rsid w:val="00F365D6"/>
    <w:rsid w:val="00F37CD2"/>
    <w:rsid w:val="00F40823"/>
    <w:rsid w:val="00F409D6"/>
    <w:rsid w:val="00F421B7"/>
    <w:rsid w:val="00F439B7"/>
    <w:rsid w:val="00F43BAC"/>
    <w:rsid w:val="00F45943"/>
    <w:rsid w:val="00F50452"/>
    <w:rsid w:val="00F50681"/>
    <w:rsid w:val="00F507D9"/>
    <w:rsid w:val="00F5140D"/>
    <w:rsid w:val="00F53A71"/>
    <w:rsid w:val="00F54809"/>
    <w:rsid w:val="00F55D0C"/>
    <w:rsid w:val="00F56AF5"/>
    <w:rsid w:val="00F574C4"/>
    <w:rsid w:val="00F63C81"/>
    <w:rsid w:val="00F64138"/>
    <w:rsid w:val="00F6447B"/>
    <w:rsid w:val="00F64F44"/>
    <w:rsid w:val="00F730DA"/>
    <w:rsid w:val="00F7394E"/>
    <w:rsid w:val="00F8113D"/>
    <w:rsid w:val="00F815F0"/>
    <w:rsid w:val="00F81964"/>
    <w:rsid w:val="00F81D7F"/>
    <w:rsid w:val="00F83954"/>
    <w:rsid w:val="00F83C3E"/>
    <w:rsid w:val="00F83F2C"/>
    <w:rsid w:val="00F84599"/>
    <w:rsid w:val="00F866B9"/>
    <w:rsid w:val="00F91524"/>
    <w:rsid w:val="00F921CC"/>
    <w:rsid w:val="00F93422"/>
    <w:rsid w:val="00F93A7B"/>
    <w:rsid w:val="00F93ABB"/>
    <w:rsid w:val="00F96AE4"/>
    <w:rsid w:val="00FA1797"/>
    <w:rsid w:val="00FA2334"/>
    <w:rsid w:val="00FA2B71"/>
    <w:rsid w:val="00FA3D1C"/>
    <w:rsid w:val="00FA3E66"/>
    <w:rsid w:val="00FA4408"/>
    <w:rsid w:val="00FA7317"/>
    <w:rsid w:val="00FA7694"/>
    <w:rsid w:val="00FB3199"/>
    <w:rsid w:val="00FB33D3"/>
    <w:rsid w:val="00FB4938"/>
    <w:rsid w:val="00FB4C01"/>
    <w:rsid w:val="00FB7B4A"/>
    <w:rsid w:val="00FC08A9"/>
    <w:rsid w:val="00FC0BB4"/>
    <w:rsid w:val="00FC1A37"/>
    <w:rsid w:val="00FC2A0B"/>
    <w:rsid w:val="00FC374C"/>
    <w:rsid w:val="00FC474E"/>
    <w:rsid w:val="00FC565B"/>
    <w:rsid w:val="00FC5EAF"/>
    <w:rsid w:val="00FC63EF"/>
    <w:rsid w:val="00FC79FB"/>
    <w:rsid w:val="00FC7EFF"/>
    <w:rsid w:val="00FD0FA8"/>
    <w:rsid w:val="00FD160A"/>
    <w:rsid w:val="00FD1D4D"/>
    <w:rsid w:val="00FD22F4"/>
    <w:rsid w:val="00FD30DE"/>
    <w:rsid w:val="00FD51AC"/>
    <w:rsid w:val="00FD75EF"/>
    <w:rsid w:val="00FE0855"/>
    <w:rsid w:val="00FE1A97"/>
    <w:rsid w:val="00FE2035"/>
    <w:rsid w:val="00FE2DA9"/>
    <w:rsid w:val="00FE3580"/>
    <w:rsid w:val="00FE45B7"/>
    <w:rsid w:val="00FE5246"/>
    <w:rsid w:val="00FE559D"/>
    <w:rsid w:val="00FE6415"/>
    <w:rsid w:val="00FE6F84"/>
    <w:rsid w:val="00FE7010"/>
    <w:rsid w:val="00FE7DAC"/>
    <w:rsid w:val="00FF117E"/>
    <w:rsid w:val="00FF1CD7"/>
    <w:rsid w:val="00FF213A"/>
    <w:rsid w:val="00FF398C"/>
    <w:rsid w:val="00FF46EE"/>
    <w:rsid w:val="00FF475F"/>
    <w:rsid w:val="00FF4C71"/>
    <w:rsid w:val="00FF5517"/>
    <w:rsid w:val="00FF5EEC"/>
    <w:rsid w:val="00FF6784"/>
    <w:rsid w:val="00FF6AB8"/>
    <w:rsid w:val="0655624F"/>
    <w:rsid w:val="1CC82EFE"/>
    <w:rsid w:val="1F070AE4"/>
    <w:rsid w:val="20EF565A"/>
    <w:rsid w:val="2F384EC0"/>
    <w:rsid w:val="31DD4768"/>
    <w:rsid w:val="3E846F8F"/>
    <w:rsid w:val="43B3403E"/>
    <w:rsid w:val="4CD522E2"/>
    <w:rsid w:val="525A362D"/>
    <w:rsid w:val="582F2362"/>
    <w:rsid w:val="659C282B"/>
    <w:rsid w:val="6D4A1056"/>
    <w:rsid w:val="7E4131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94EA3"/>
    <w:pPr>
      <w:widowControl w:val="0"/>
      <w:jc w:val="both"/>
    </w:pPr>
    <w:rPr>
      <w:rFonts w:ascii="Calibri" w:hAnsi="Calibri" w:cs="Calibri"/>
      <w:szCs w:val="21"/>
    </w:rPr>
  </w:style>
  <w:style w:type="paragraph" w:styleId="3">
    <w:name w:val="heading 3"/>
    <w:basedOn w:val="a"/>
    <w:next w:val="a"/>
    <w:link w:val="3Char"/>
    <w:uiPriority w:val="99"/>
    <w:qFormat/>
    <w:rsid w:val="00A94EA3"/>
    <w:pPr>
      <w:keepNext/>
      <w:keepLines/>
      <w:spacing w:line="560" w:lineRule="exact"/>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semiHidden/>
    <w:locked/>
    <w:rsid w:val="00AA7E68"/>
    <w:rPr>
      <w:rFonts w:ascii="Calibri" w:hAnsi="Calibri" w:cs="Calibri"/>
      <w:b/>
      <w:bCs/>
      <w:sz w:val="32"/>
      <w:szCs w:val="32"/>
    </w:rPr>
  </w:style>
  <w:style w:type="paragraph" w:styleId="a3">
    <w:name w:val="Body Text"/>
    <w:basedOn w:val="a"/>
    <w:link w:val="Char"/>
    <w:uiPriority w:val="99"/>
    <w:rsid w:val="00A94EA3"/>
    <w:pPr>
      <w:spacing w:after="120"/>
    </w:pPr>
  </w:style>
  <w:style w:type="character" w:customStyle="1" w:styleId="Char">
    <w:name w:val="正文文本 Char"/>
    <w:basedOn w:val="a0"/>
    <w:link w:val="a3"/>
    <w:uiPriority w:val="99"/>
    <w:semiHidden/>
    <w:locked/>
    <w:rsid w:val="00A94EA3"/>
    <w:rPr>
      <w:kern w:val="2"/>
      <w:sz w:val="22"/>
      <w:szCs w:val="22"/>
    </w:rPr>
  </w:style>
  <w:style w:type="paragraph" w:styleId="a4">
    <w:name w:val="Body Text Indent"/>
    <w:basedOn w:val="a"/>
    <w:link w:val="Char0"/>
    <w:uiPriority w:val="99"/>
    <w:rsid w:val="00A94EA3"/>
    <w:pPr>
      <w:spacing w:after="120"/>
      <w:ind w:leftChars="200" w:left="420"/>
    </w:pPr>
  </w:style>
  <w:style w:type="character" w:customStyle="1" w:styleId="Char0">
    <w:name w:val="正文文本缩进 Char"/>
    <w:basedOn w:val="a0"/>
    <w:link w:val="a4"/>
    <w:uiPriority w:val="99"/>
    <w:semiHidden/>
    <w:locked/>
    <w:rsid w:val="00A94EA3"/>
    <w:rPr>
      <w:kern w:val="2"/>
      <w:sz w:val="22"/>
      <w:szCs w:val="22"/>
    </w:rPr>
  </w:style>
  <w:style w:type="paragraph" w:styleId="a5">
    <w:name w:val="Date"/>
    <w:basedOn w:val="a"/>
    <w:next w:val="a"/>
    <w:link w:val="Char1"/>
    <w:uiPriority w:val="99"/>
    <w:rsid w:val="00A94EA3"/>
    <w:pPr>
      <w:ind w:leftChars="2500" w:left="100"/>
    </w:pPr>
  </w:style>
  <w:style w:type="character" w:customStyle="1" w:styleId="Char1">
    <w:name w:val="日期 Char"/>
    <w:basedOn w:val="a0"/>
    <w:link w:val="a5"/>
    <w:uiPriority w:val="99"/>
    <w:semiHidden/>
    <w:locked/>
    <w:rsid w:val="00A94EA3"/>
    <w:rPr>
      <w:kern w:val="2"/>
      <w:sz w:val="22"/>
      <w:szCs w:val="22"/>
    </w:rPr>
  </w:style>
  <w:style w:type="paragraph" w:styleId="a6">
    <w:name w:val="Balloon Text"/>
    <w:basedOn w:val="a"/>
    <w:link w:val="Char2"/>
    <w:uiPriority w:val="99"/>
    <w:semiHidden/>
    <w:rsid w:val="00A94EA3"/>
    <w:rPr>
      <w:sz w:val="18"/>
      <w:szCs w:val="18"/>
    </w:rPr>
  </w:style>
  <w:style w:type="character" w:customStyle="1" w:styleId="Char2">
    <w:name w:val="批注框文本 Char"/>
    <w:basedOn w:val="a0"/>
    <w:link w:val="a6"/>
    <w:uiPriority w:val="99"/>
    <w:semiHidden/>
    <w:locked/>
    <w:rsid w:val="00A94EA3"/>
    <w:rPr>
      <w:sz w:val="18"/>
      <w:szCs w:val="18"/>
    </w:rPr>
  </w:style>
  <w:style w:type="paragraph" w:styleId="a7">
    <w:name w:val="footer"/>
    <w:basedOn w:val="a"/>
    <w:link w:val="Char3"/>
    <w:uiPriority w:val="99"/>
    <w:rsid w:val="00A94EA3"/>
    <w:pPr>
      <w:tabs>
        <w:tab w:val="center" w:pos="4153"/>
        <w:tab w:val="right" w:pos="8306"/>
      </w:tabs>
      <w:snapToGrid w:val="0"/>
      <w:jc w:val="left"/>
    </w:pPr>
    <w:rPr>
      <w:sz w:val="18"/>
      <w:szCs w:val="18"/>
    </w:rPr>
  </w:style>
  <w:style w:type="character" w:customStyle="1" w:styleId="Char3">
    <w:name w:val="页脚 Char"/>
    <w:basedOn w:val="a0"/>
    <w:link w:val="a7"/>
    <w:uiPriority w:val="99"/>
    <w:locked/>
    <w:rsid w:val="00A94EA3"/>
    <w:rPr>
      <w:sz w:val="18"/>
      <w:szCs w:val="18"/>
    </w:rPr>
  </w:style>
  <w:style w:type="paragraph" w:styleId="2">
    <w:name w:val="Body Text First Indent 2"/>
    <w:basedOn w:val="a3"/>
    <w:link w:val="2Char"/>
    <w:uiPriority w:val="99"/>
    <w:rsid w:val="00A94EA3"/>
    <w:pPr>
      <w:adjustRightInd w:val="0"/>
      <w:spacing w:after="0" w:line="578" w:lineRule="exact"/>
      <w:ind w:firstLineChars="200" w:firstLine="640"/>
      <w:textAlignment w:val="center"/>
    </w:pPr>
    <w:rPr>
      <w:rFonts w:ascii="Times New Roman" w:eastAsia="仿宋_GB2312" w:hAnsi="Times New Roman" w:cs="Times New Roman"/>
      <w:kern w:val="0"/>
      <w:sz w:val="32"/>
      <w:szCs w:val="32"/>
    </w:rPr>
  </w:style>
  <w:style w:type="character" w:customStyle="1" w:styleId="2Char">
    <w:name w:val="正文首行缩进 2 Char"/>
    <w:basedOn w:val="Char0"/>
    <w:link w:val="2"/>
    <w:uiPriority w:val="99"/>
    <w:locked/>
    <w:rsid w:val="00A94EA3"/>
    <w:rPr>
      <w:rFonts w:eastAsia="仿宋_GB2312"/>
      <w:sz w:val="24"/>
      <w:szCs w:val="24"/>
    </w:rPr>
  </w:style>
  <w:style w:type="paragraph" w:styleId="a8">
    <w:name w:val="header"/>
    <w:basedOn w:val="a"/>
    <w:link w:val="Char4"/>
    <w:uiPriority w:val="99"/>
    <w:rsid w:val="00A94EA3"/>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8"/>
    <w:uiPriority w:val="99"/>
    <w:locked/>
    <w:rsid w:val="00A94EA3"/>
    <w:rPr>
      <w:sz w:val="18"/>
      <w:szCs w:val="18"/>
    </w:rPr>
  </w:style>
  <w:style w:type="paragraph" w:styleId="a9">
    <w:name w:val="Normal (Web)"/>
    <w:basedOn w:val="a"/>
    <w:uiPriority w:val="99"/>
    <w:qFormat/>
    <w:rsid w:val="00A94EA3"/>
    <w:pPr>
      <w:widowControl/>
      <w:spacing w:before="100" w:beforeAutospacing="1" w:after="100" w:afterAutospacing="1"/>
      <w:jc w:val="left"/>
    </w:pPr>
    <w:rPr>
      <w:rFonts w:ascii="宋体" w:hAnsi="宋体" w:cs="宋体"/>
      <w:kern w:val="0"/>
      <w:sz w:val="24"/>
      <w:szCs w:val="24"/>
    </w:rPr>
  </w:style>
  <w:style w:type="character" w:styleId="aa">
    <w:name w:val="Emphasis"/>
    <w:basedOn w:val="a0"/>
    <w:uiPriority w:val="99"/>
    <w:qFormat/>
    <w:rsid w:val="00A94EA3"/>
    <w:rPr>
      <w:i/>
      <w:iCs/>
    </w:rPr>
  </w:style>
  <w:style w:type="paragraph" w:customStyle="1" w:styleId="ListParagraph1">
    <w:name w:val="List Paragraph1"/>
    <w:basedOn w:val="a"/>
    <w:uiPriority w:val="99"/>
    <w:rsid w:val="00A94EA3"/>
    <w:pPr>
      <w:ind w:firstLineChars="200" w:firstLine="420"/>
    </w:pPr>
  </w:style>
  <w:style w:type="character" w:customStyle="1" w:styleId="2Char1">
    <w:name w:val="正文首行缩进 2 Char1"/>
    <w:basedOn w:val="Char0"/>
    <w:uiPriority w:val="99"/>
    <w:semiHidden/>
    <w:rsid w:val="00A94EA3"/>
  </w:style>
  <w:style w:type="paragraph" w:customStyle="1" w:styleId="CharChar2CharCharCharChar">
    <w:name w:val="Char Char2 Char Char Char Char"/>
    <w:basedOn w:val="ab"/>
    <w:uiPriority w:val="99"/>
    <w:rsid w:val="00522679"/>
    <w:pPr>
      <w:adjustRightInd w:val="0"/>
      <w:spacing w:line="436" w:lineRule="exact"/>
      <w:ind w:left="357"/>
      <w:jc w:val="left"/>
      <w:outlineLvl w:val="3"/>
    </w:pPr>
    <w:rPr>
      <w:rFonts w:ascii="Tahoma" w:eastAsia="仿宋_GB2312" w:hAnsi="Tahoma" w:cs="Tahoma"/>
      <w:b/>
      <w:bCs/>
      <w:sz w:val="24"/>
      <w:szCs w:val="24"/>
    </w:rPr>
  </w:style>
  <w:style w:type="paragraph" w:styleId="ab">
    <w:name w:val="Document Map"/>
    <w:basedOn w:val="a"/>
    <w:link w:val="Char5"/>
    <w:uiPriority w:val="99"/>
    <w:semiHidden/>
    <w:rsid w:val="00522679"/>
    <w:pPr>
      <w:shd w:val="clear" w:color="auto" w:fill="000080"/>
    </w:pPr>
  </w:style>
  <w:style w:type="character" w:customStyle="1" w:styleId="Char5">
    <w:name w:val="文档结构图 Char"/>
    <w:basedOn w:val="a0"/>
    <w:link w:val="ab"/>
    <w:uiPriority w:val="99"/>
    <w:semiHidden/>
    <w:locked/>
    <w:rsid w:val="00AA7E68"/>
    <w:rPr>
      <w:sz w:val="2"/>
      <w:szCs w:val="2"/>
    </w:rPr>
  </w:style>
  <w:style w:type="paragraph" w:customStyle="1" w:styleId="CharChar2CharCharCharChar0">
    <w:name w:val="Char Char2 Char Char Char Char"/>
    <w:basedOn w:val="ab"/>
    <w:rsid w:val="00E23003"/>
    <w:pPr>
      <w:adjustRightInd w:val="0"/>
      <w:spacing w:line="436" w:lineRule="exact"/>
      <w:ind w:left="357"/>
      <w:jc w:val="left"/>
      <w:outlineLvl w:val="3"/>
    </w:pPr>
    <w:rPr>
      <w:rFonts w:ascii="Tahoma" w:eastAsia="仿宋_GB2312" w:hAnsi="Tahoma" w:cs="Times New Roman"/>
      <w:b/>
      <w:sz w:val="24"/>
      <w:szCs w:val="32"/>
    </w:rPr>
  </w:style>
  <w:style w:type="character" w:customStyle="1" w:styleId="1">
    <w:name w:val="不明显强调1"/>
    <w:basedOn w:val="a0"/>
    <w:uiPriority w:val="19"/>
    <w:qFormat/>
    <w:rsid w:val="007D4ED2"/>
    <w:rPr>
      <w:i/>
      <w:iCs/>
      <w:color w:val="7F7F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78E57D-F07F-4597-B728-BD85C2119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12</Pages>
  <Words>815</Words>
  <Characters>4648</Characters>
  <Application>Microsoft Office Word</Application>
  <DocSecurity>0</DocSecurity>
  <Lines>38</Lines>
  <Paragraphs>10</Paragraphs>
  <ScaleCrop>false</ScaleCrop>
  <Company>Microsoft</Company>
  <LinksUpToDate>false</LinksUpToDate>
  <CharactersWithSpaces>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青岛市市场监督管理局文件</dc:title>
  <dc:creator>dreamsummit</dc:creator>
  <cp:lastModifiedBy>User</cp:lastModifiedBy>
  <cp:revision>36</cp:revision>
  <cp:lastPrinted>2021-11-26T06:21:00Z</cp:lastPrinted>
  <dcterms:created xsi:type="dcterms:W3CDTF">2022-04-06T08:43:00Z</dcterms:created>
  <dcterms:modified xsi:type="dcterms:W3CDTF">2022-04-11T08:45:00Z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ICV">
    <vt:lpwstr>BE18D8C242B042A99F2239EC8D3A1444</vt:lpwstr>
  </property>
</Properties>
</file>